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33F" w:rsidRDefault="00DC333F" w:rsidP="00DC333F">
      <w:pPr>
        <w:jc w:val="center"/>
        <w:rPr>
          <w:b/>
          <w:sz w:val="24"/>
          <w:szCs w:val="24"/>
        </w:rPr>
      </w:pPr>
      <w:r w:rsidRPr="007029B0">
        <w:rPr>
          <w:b/>
          <w:sz w:val="24"/>
          <w:szCs w:val="24"/>
        </w:rPr>
        <w:t>Examples of appraised Lymphoedema Chronic Conditions Models</w:t>
      </w:r>
    </w:p>
    <w:p w:rsidR="00DC333F" w:rsidRPr="007029B0" w:rsidRDefault="00DC333F" w:rsidP="009F6A21">
      <w:pPr>
        <w:pStyle w:val="ListParagraph"/>
        <w:numPr>
          <w:ilvl w:val="0"/>
          <w:numId w:val="6"/>
        </w:numPr>
        <w:spacing w:line="240" w:lineRule="auto"/>
        <w:rPr>
          <w:rFonts w:cstheme="minorHAnsi"/>
          <w:b/>
        </w:rPr>
      </w:pPr>
      <w:r w:rsidRPr="007029B0">
        <w:rPr>
          <w:rFonts w:cstheme="minorHAnsi"/>
          <w:b/>
        </w:rPr>
        <w:t>The Healthy Legs Project, Southern Health and Social Care Trust</w:t>
      </w:r>
      <w:r w:rsidR="00853C82" w:rsidRPr="007029B0">
        <w:rPr>
          <w:rFonts w:cstheme="minorHAnsi"/>
          <w:b/>
        </w:rPr>
        <w:t xml:space="preserve">  </w:t>
      </w:r>
    </w:p>
    <w:p w:rsidR="00853C82" w:rsidRPr="007029B0" w:rsidRDefault="00853C82" w:rsidP="009F6A21">
      <w:pPr>
        <w:pStyle w:val="NormalWeb"/>
        <w:spacing w:before="58" w:beforeAutospacing="0" w:after="0" w:afterAutospacing="0"/>
        <w:ind w:left="115"/>
        <w:rPr>
          <w:rFonts w:asciiTheme="minorHAnsi" w:hAnsiTheme="minorHAnsi" w:cstheme="minorHAnsi"/>
          <w:sz w:val="22"/>
          <w:szCs w:val="22"/>
        </w:rPr>
      </w:pPr>
      <w:r w:rsidRPr="007029B0">
        <w:rPr>
          <w:rFonts w:asciiTheme="minorHAnsi" w:eastAsiaTheme="minorEastAsia" w:hAnsiTheme="minorHAnsi" w:cstheme="minorHAnsi"/>
          <w:b/>
          <w:bCs/>
          <w:kern w:val="24"/>
          <w:sz w:val="22"/>
          <w:szCs w:val="22"/>
        </w:rPr>
        <w:t>Group based patient education for patients with chronic conditions</w:t>
      </w:r>
    </w:p>
    <w:p w:rsidR="00853C82" w:rsidRDefault="00853C82" w:rsidP="009F6A21">
      <w:pPr>
        <w:pStyle w:val="NormalWeb"/>
        <w:spacing w:before="58" w:beforeAutospacing="0" w:after="0" w:afterAutospacing="0"/>
        <w:ind w:left="115"/>
        <w:rPr>
          <w:rFonts w:asciiTheme="minorHAnsi" w:eastAsiaTheme="minorEastAsia" w:hAnsiTheme="minorHAnsi" w:cstheme="minorHAnsi"/>
          <w:kern w:val="24"/>
          <w:sz w:val="22"/>
          <w:szCs w:val="22"/>
        </w:rPr>
      </w:pPr>
      <w:r w:rsidRPr="007029B0">
        <w:rPr>
          <w:rFonts w:asciiTheme="minorHAnsi" w:eastAsiaTheme="minorEastAsia" w:hAnsiTheme="minorHAnsi" w:cstheme="minorHAnsi"/>
          <w:kern w:val="24"/>
          <w:sz w:val="22"/>
          <w:szCs w:val="22"/>
          <w:lang w:val="en-US"/>
        </w:rPr>
        <w:t xml:space="preserve">A literature scoping review identified that participants experienced the programs as beneficial according to less symptom distress and greater awareness of their own health, improved self-management strategies, peer support, learning and hope </w:t>
      </w:r>
      <w:r w:rsidRPr="007029B0">
        <w:rPr>
          <w:rFonts w:asciiTheme="minorHAnsi" w:eastAsiaTheme="minorEastAsia" w:hAnsiTheme="minorHAnsi" w:cstheme="minorHAnsi"/>
          <w:kern w:val="24"/>
          <w:sz w:val="22"/>
          <w:szCs w:val="22"/>
        </w:rPr>
        <w:t xml:space="preserve">(Stenberg et </w:t>
      </w:r>
      <w:r w:rsidR="007029B0">
        <w:rPr>
          <w:rFonts w:asciiTheme="minorHAnsi" w:eastAsiaTheme="minorEastAsia" w:hAnsiTheme="minorHAnsi" w:cstheme="minorHAnsi"/>
          <w:kern w:val="24"/>
          <w:sz w:val="22"/>
          <w:szCs w:val="22"/>
        </w:rPr>
        <w:t>al</w:t>
      </w:r>
      <w:r w:rsidRPr="007029B0">
        <w:rPr>
          <w:rFonts w:asciiTheme="minorHAnsi" w:eastAsiaTheme="minorEastAsia" w:hAnsiTheme="minorHAnsi" w:cstheme="minorHAnsi"/>
          <w:kern w:val="24"/>
          <w:sz w:val="22"/>
          <w:szCs w:val="22"/>
        </w:rPr>
        <w:t xml:space="preserve">., 2016). Barlett (1995) showed for every dollar spent on patient education, four is saved. </w:t>
      </w:r>
    </w:p>
    <w:p w:rsidR="00853C82" w:rsidRPr="007029B0" w:rsidRDefault="00853C82" w:rsidP="009F6A21">
      <w:pPr>
        <w:pStyle w:val="NormalWeb"/>
        <w:spacing w:before="58" w:beforeAutospacing="0" w:after="0" w:afterAutospacing="0"/>
        <w:ind w:left="115"/>
        <w:rPr>
          <w:rFonts w:asciiTheme="minorHAnsi" w:hAnsiTheme="minorHAnsi" w:cstheme="minorHAnsi"/>
          <w:sz w:val="22"/>
          <w:szCs w:val="22"/>
        </w:rPr>
      </w:pPr>
      <w:r w:rsidRPr="007029B0">
        <w:rPr>
          <w:rFonts w:asciiTheme="minorHAnsi" w:eastAsiaTheme="minorEastAsia" w:hAnsiTheme="minorHAnsi" w:cstheme="minorHAnsi"/>
          <w:b/>
          <w:bCs/>
          <w:kern w:val="24"/>
          <w:sz w:val="22"/>
          <w:szCs w:val="22"/>
        </w:rPr>
        <w:t xml:space="preserve">Exercise in the management of venous leg ulcers </w:t>
      </w:r>
    </w:p>
    <w:p w:rsidR="00853C82" w:rsidRDefault="00853C82" w:rsidP="009F6A21">
      <w:pPr>
        <w:pStyle w:val="NormalWeb"/>
        <w:spacing w:before="58" w:beforeAutospacing="0" w:after="0" w:afterAutospacing="0"/>
        <w:ind w:left="115"/>
        <w:rPr>
          <w:rFonts w:asciiTheme="minorHAnsi" w:eastAsiaTheme="minorEastAsia" w:hAnsiTheme="minorHAnsi" w:cstheme="minorHAnsi"/>
          <w:kern w:val="24"/>
          <w:sz w:val="22"/>
          <w:szCs w:val="22"/>
        </w:rPr>
      </w:pPr>
      <w:r w:rsidRPr="007029B0">
        <w:rPr>
          <w:rFonts w:asciiTheme="minorHAnsi" w:eastAsiaTheme="minorEastAsia" w:hAnsiTheme="minorHAnsi" w:cstheme="minorHAnsi"/>
          <w:kern w:val="24"/>
          <w:sz w:val="22"/>
          <w:szCs w:val="22"/>
        </w:rPr>
        <w:t xml:space="preserve">Kirsner 2018 produced a </w:t>
      </w:r>
      <w:r w:rsidR="007029B0" w:rsidRPr="007029B0">
        <w:rPr>
          <w:rFonts w:asciiTheme="minorHAnsi" w:eastAsiaTheme="minorEastAsia" w:hAnsiTheme="minorHAnsi" w:cstheme="minorHAnsi"/>
          <w:kern w:val="24"/>
          <w:sz w:val="22"/>
          <w:szCs w:val="22"/>
        </w:rPr>
        <w:t>meta-analysis</w:t>
      </w:r>
      <w:r w:rsidRPr="007029B0">
        <w:rPr>
          <w:rFonts w:asciiTheme="minorHAnsi" w:eastAsiaTheme="minorEastAsia" w:hAnsiTheme="minorHAnsi" w:cstheme="minorHAnsi"/>
          <w:kern w:val="24"/>
          <w:sz w:val="22"/>
          <w:szCs w:val="22"/>
        </w:rPr>
        <w:t xml:space="preserve"> of 5 small studies</w:t>
      </w:r>
      <w:r w:rsidR="007029B0" w:rsidRPr="007029B0">
        <w:rPr>
          <w:rFonts w:asciiTheme="minorHAnsi" w:eastAsiaTheme="minorEastAsia" w:hAnsiTheme="minorHAnsi" w:cstheme="minorHAnsi"/>
          <w:kern w:val="24"/>
          <w:sz w:val="22"/>
          <w:szCs w:val="22"/>
        </w:rPr>
        <w:t>, and</w:t>
      </w:r>
      <w:r w:rsidRPr="007029B0">
        <w:rPr>
          <w:rFonts w:asciiTheme="minorHAnsi" w:eastAsiaTheme="minorEastAsia" w:hAnsiTheme="minorHAnsi" w:cstheme="minorHAnsi"/>
          <w:kern w:val="24"/>
          <w:sz w:val="22"/>
          <w:szCs w:val="22"/>
        </w:rPr>
        <w:t xml:space="preserve"> it suggested exercise offers an additional healing benefit in patients with leg ulcers (61% healed at 12 weeks in comparison to 41%) </w:t>
      </w:r>
    </w:p>
    <w:p w:rsidR="00853C82" w:rsidRPr="007029B0" w:rsidRDefault="00853C82" w:rsidP="009F6A21">
      <w:pPr>
        <w:pStyle w:val="NormalWeb"/>
        <w:spacing w:before="58" w:beforeAutospacing="0" w:after="0" w:afterAutospacing="0"/>
        <w:ind w:left="115"/>
        <w:rPr>
          <w:rFonts w:asciiTheme="minorHAnsi" w:hAnsiTheme="minorHAnsi" w:cstheme="minorHAnsi"/>
          <w:sz w:val="22"/>
          <w:szCs w:val="22"/>
        </w:rPr>
      </w:pPr>
      <w:r w:rsidRPr="007029B0">
        <w:rPr>
          <w:rFonts w:asciiTheme="minorHAnsi" w:eastAsiaTheme="minorEastAsia" w:hAnsiTheme="minorHAnsi" w:cstheme="minorHAnsi"/>
          <w:b/>
          <w:bCs/>
          <w:kern w:val="24"/>
          <w:sz w:val="22"/>
          <w:szCs w:val="22"/>
        </w:rPr>
        <w:t xml:space="preserve">Exercise in the management of arterial insufficiency </w:t>
      </w:r>
    </w:p>
    <w:p w:rsidR="00853C82" w:rsidRDefault="00853C82" w:rsidP="009F6A21">
      <w:pPr>
        <w:pStyle w:val="NormalWeb"/>
        <w:spacing w:before="58" w:beforeAutospacing="0" w:after="0" w:afterAutospacing="0"/>
        <w:ind w:left="115"/>
        <w:rPr>
          <w:rFonts w:asciiTheme="minorHAnsi" w:eastAsiaTheme="minorEastAsia" w:hAnsiTheme="minorHAnsi" w:cstheme="minorHAnsi"/>
          <w:kern w:val="24"/>
          <w:sz w:val="22"/>
          <w:szCs w:val="22"/>
        </w:rPr>
      </w:pPr>
      <w:r w:rsidRPr="007029B0">
        <w:rPr>
          <w:rFonts w:asciiTheme="minorHAnsi" w:eastAsiaTheme="minorEastAsia" w:hAnsiTheme="minorHAnsi" w:cstheme="minorHAnsi"/>
          <w:kern w:val="24"/>
          <w:sz w:val="22"/>
          <w:szCs w:val="22"/>
        </w:rPr>
        <w:t xml:space="preserve">Cochrane systematic review by Lane et al., 2017 concluded there was high‐quality evidence </w:t>
      </w:r>
      <w:r w:rsidR="007029B0" w:rsidRPr="007029B0">
        <w:rPr>
          <w:rFonts w:asciiTheme="minorHAnsi" w:eastAsiaTheme="minorEastAsia" w:hAnsiTheme="minorHAnsi" w:cstheme="minorHAnsi"/>
          <w:kern w:val="24"/>
          <w:sz w:val="22"/>
          <w:szCs w:val="22"/>
        </w:rPr>
        <w:t>showing that</w:t>
      </w:r>
      <w:r w:rsidRPr="007029B0">
        <w:rPr>
          <w:rFonts w:asciiTheme="minorHAnsi" w:eastAsiaTheme="minorEastAsia" w:hAnsiTheme="minorHAnsi" w:cstheme="minorHAnsi"/>
          <w:kern w:val="24"/>
          <w:sz w:val="22"/>
          <w:szCs w:val="22"/>
        </w:rPr>
        <w:t xml:space="preserve"> exercise programmes provided important benefit compared with placebo or usual care in improving both pain‐free and maximum walking distance in people with leg pain from intermittent claudication who were considered to be fit for exercise intervention.</w:t>
      </w:r>
    </w:p>
    <w:p w:rsidR="00853C82" w:rsidRPr="007029B0" w:rsidRDefault="00853C82" w:rsidP="009F6A21">
      <w:pPr>
        <w:pStyle w:val="NormalWeb"/>
        <w:spacing w:before="58" w:beforeAutospacing="0" w:after="0" w:afterAutospacing="0"/>
        <w:ind w:left="115"/>
        <w:rPr>
          <w:rFonts w:asciiTheme="minorHAnsi" w:hAnsiTheme="minorHAnsi" w:cstheme="minorHAnsi"/>
          <w:sz w:val="22"/>
          <w:szCs w:val="22"/>
        </w:rPr>
      </w:pPr>
      <w:r w:rsidRPr="007029B0">
        <w:rPr>
          <w:rFonts w:asciiTheme="minorHAnsi" w:eastAsiaTheme="minorEastAsia" w:hAnsiTheme="minorHAnsi" w:cstheme="minorHAnsi"/>
          <w:b/>
          <w:bCs/>
          <w:kern w:val="24"/>
          <w:sz w:val="22"/>
          <w:szCs w:val="22"/>
        </w:rPr>
        <w:t xml:space="preserve">Telephone reviews </w:t>
      </w:r>
      <w:r w:rsidRPr="007029B0">
        <w:rPr>
          <w:rFonts w:asciiTheme="minorHAnsi" w:eastAsiaTheme="minorEastAsia" w:hAnsiTheme="minorHAnsi" w:cstheme="minorHAnsi"/>
          <w:kern w:val="24"/>
          <w:sz w:val="22"/>
          <w:szCs w:val="22"/>
        </w:rPr>
        <w:t xml:space="preserve"> </w:t>
      </w:r>
    </w:p>
    <w:p w:rsidR="00853C82" w:rsidRDefault="00853C82" w:rsidP="009F6A21">
      <w:pPr>
        <w:pStyle w:val="NormalWeb"/>
        <w:spacing w:before="58" w:beforeAutospacing="0" w:after="0" w:afterAutospacing="0"/>
        <w:ind w:left="115"/>
        <w:rPr>
          <w:rFonts w:asciiTheme="minorHAnsi" w:eastAsiaTheme="minorEastAsia" w:hAnsiTheme="minorHAnsi" w:cstheme="minorHAnsi"/>
          <w:kern w:val="24"/>
          <w:sz w:val="22"/>
          <w:szCs w:val="22"/>
          <w:lang w:val="en-US"/>
        </w:rPr>
      </w:pPr>
      <w:r w:rsidRPr="007029B0">
        <w:rPr>
          <w:rFonts w:asciiTheme="minorHAnsi" w:eastAsiaTheme="minorEastAsia" w:hAnsiTheme="minorHAnsi" w:cstheme="minorHAnsi"/>
          <w:kern w:val="24"/>
          <w:sz w:val="22"/>
          <w:szCs w:val="22"/>
          <w:lang w:val="en-US"/>
        </w:rPr>
        <w:t>Literature scoping review examined telephone consultations for people with chronic conditions. 47 articles were reviews and found this model can improve health</w:t>
      </w:r>
      <w:r w:rsidR="007029B0">
        <w:rPr>
          <w:rFonts w:asciiTheme="minorHAnsi" w:eastAsiaTheme="minorEastAsia" w:hAnsiTheme="minorHAnsi" w:cstheme="minorHAnsi"/>
          <w:kern w:val="24"/>
          <w:sz w:val="22"/>
          <w:szCs w:val="22"/>
          <w:lang w:val="en-US"/>
        </w:rPr>
        <w:t>-</w:t>
      </w:r>
      <w:r w:rsidRPr="007029B0">
        <w:rPr>
          <w:rFonts w:asciiTheme="minorHAnsi" w:eastAsiaTheme="minorEastAsia" w:hAnsiTheme="minorHAnsi" w:cstheme="minorHAnsi"/>
          <w:kern w:val="24"/>
          <w:sz w:val="22"/>
          <w:szCs w:val="22"/>
          <w:lang w:val="en-US"/>
        </w:rPr>
        <w:t>behaviour, self-efficacy and health status. The review found that telephone-based coaching can enhance the management of chronic disease, especially for vulnerable groups.  (Dennis et al., 2013)</w:t>
      </w:r>
    </w:p>
    <w:p w:rsidR="00853C82" w:rsidRPr="007029B0" w:rsidRDefault="00853C82" w:rsidP="009F6A21">
      <w:pPr>
        <w:pStyle w:val="NormalWeb"/>
        <w:spacing w:before="58" w:beforeAutospacing="0" w:after="0" w:afterAutospacing="0"/>
        <w:ind w:left="115"/>
        <w:rPr>
          <w:rFonts w:asciiTheme="minorHAnsi" w:hAnsiTheme="minorHAnsi" w:cstheme="minorHAnsi"/>
          <w:sz w:val="22"/>
          <w:szCs w:val="22"/>
        </w:rPr>
      </w:pPr>
      <w:r w:rsidRPr="007029B0">
        <w:rPr>
          <w:rFonts w:asciiTheme="minorHAnsi" w:eastAsiaTheme="minorEastAsia" w:hAnsiTheme="minorHAnsi" w:cstheme="minorHAnsi"/>
          <w:b/>
          <w:bCs/>
          <w:kern w:val="24"/>
          <w:sz w:val="22"/>
          <w:szCs w:val="22"/>
          <w:lang w:val="en-US"/>
        </w:rPr>
        <w:t>Cost</w:t>
      </w:r>
    </w:p>
    <w:p w:rsidR="00853C82" w:rsidRDefault="00853C82" w:rsidP="009F6A21">
      <w:pPr>
        <w:pStyle w:val="NormalWeb"/>
        <w:spacing w:before="58" w:beforeAutospacing="0" w:after="0" w:afterAutospacing="0"/>
        <w:ind w:left="115"/>
        <w:rPr>
          <w:rFonts w:asciiTheme="minorHAnsi" w:eastAsiaTheme="minorEastAsia" w:hAnsiTheme="minorHAnsi" w:cstheme="minorHAnsi"/>
          <w:kern w:val="24"/>
          <w:sz w:val="22"/>
          <w:szCs w:val="22"/>
          <w:lang w:val="en-US"/>
        </w:rPr>
      </w:pPr>
      <w:r w:rsidRPr="007029B0">
        <w:rPr>
          <w:rFonts w:asciiTheme="minorHAnsi" w:eastAsiaTheme="minorEastAsia" w:hAnsiTheme="minorHAnsi" w:cstheme="minorHAnsi"/>
          <w:kern w:val="24"/>
          <w:sz w:val="22"/>
          <w:szCs w:val="22"/>
          <w:lang w:val="en-US"/>
        </w:rPr>
        <w:t>For every £1.00 spent on lymphoedema treatments that limit swelling and prevent damage and infection, the NHS saves an estimated £100 in reduced hospital admissions (NCAT, 2013).</w:t>
      </w:r>
    </w:p>
    <w:p w:rsidR="007029B0" w:rsidRDefault="007029B0" w:rsidP="009F6A21">
      <w:pPr>
        <w:pStyle w:val="NormalWeb"/>
        <w:spacing w:before="58" w:beforeAutospacing="0" w:after="0" w:afterAutospacing="0"/>
        <w:ind w:left="115"/>
        <w:rPr>
          <w:rFonts w:asciiTheme="minorHAnsi" w:eastAsiaTheme="minorEastAsia" w:hAnsiTheme="minorHAnsi" w:cstheme="minorHAnsi"/>
          <w:kern w:val="24"/>
          <w:sz w:val="22"/>
          <w:szCs w:val="22"/>
          <w:lang w:val="en-US"/>
        </w:rPr>
      </w:pPr>
    </w:p>
    <w:p w:rsidR="007029B0" w:rsidRPr="007029B0" w:rsidRDefault="007029B0" w:rsidP="009F6A21">
      <w:pPr>
        <w:pStyle w:val="NormalWeb"/>
        <w:spacing w:before="58" w:beforeAutospacing="0" w:after="0" w:afterAutospacing="0"/>
        <w:ind w:left="115"/>
        <w:rPr>
          <w:rFonts w:asciiTheme="minorHAnsi" w:eastAsiaTheme="minorEastAsia" w:hAnsiTheme="minorHAnsi" w:cstheme="minorHAnsi"/>
          <w:kern w:val="24"/>
          <w:sz w:val="22"/>
          <w:szCs w:val="22"/>
          <w:lang w:val="en-US"/>
        </w:rPr>
      </w:pPr>
      <w:r>
        <w:rPr>
          <w:rFonts w:asciiTheme="minorHAnsi" w:eastAsiaTheme="minorEastAsia" w:hAnsiTheme="minorHAnsi" w:cstheme="minorHAnsi"/>
          <w:kern w:val="24"/>
          <w:sz w:val="22"/>
          <w:szCs w:val="22"/>
          <w:lang w:val="en-US"/>
        </w:rPr>
        <w:t>The SHSCT programme consists of:</w:t>
      </w:r>
    </w:p>
    <w:p w:rsidR="005D7B2C" w:rsidRPr="007029B0" w:rsidRDefault="009F6A21" w:rsidP="009F6A21">
      <w:pPr>
        <w:numPr>
          <w:ilvl w:val="0"/>
          <w:numId w:val="1"/>
        </w:numPr>
        <w:spacing w:line="240" w:lineRule="auto"/>
        <w:rPr>
          <w:rFonts w:cstheme="minorHAnsi"/>
        </w:rPr>
      </w:pPr>
      <w:r w:rsidRPr="007029B0">
        <w:rPr>
          <w:rFonts w:cstheme="minorHAnsi"/>
        </w:rPr>
        <w:t>One to one assessment with lymphoedema specialist physiotherapist</w:t>
      </w:r>
    </w:p>
    <w:p w:rsidR="005D7B2C" w:rsidRPr="007029B0" w:rsidRDefault="009F6A21" w:rsidP="009F6A21">
      <w:pPr>
        <w:numPr>
          <w:ilvl w:val="0"/>
          <w:numId w:val="1"/>
        </w:numPr>
        <w:spacing w:line="240" w:lineRule="auto"/>
        <w:rPr>
          <w:rFonts w:cstheme="minorHAnsi"/>
        </w:rPr>
      </w:pPr>
      <w:r w:rsidRPr="007029B0">
        <w:rPr>
          <w:rFonts w:cstheme="minorHAnsi"/>
        </w:rPr>
        <w:t>If suitable</w:t>
      </w:r>
      <w:r w:rsidR="007029B0">
        <w:rPr>
          <w:rFonts w:cstheme="minorHAnsi"/>
        </w:rPr>
        <w:t>,</w:t>
      </w:r>
      <w:r w:rsidRPr="007029B0">
        <w:rPr>
          <w:rFonts w:cstheme="minorHAnsi"/>
        </w:rPr>
        <w:t xml:space="preserve"> patients commence 4 week programme</w:t>
      </w:r>
    </w:p>
    <w:p w:rsidR="005D7B2C" w:rsidRPr="007029B0" w:rsidRDefault="009F6A21" w:rsidP="009F6A21">
      <w:pPr>
        <w:numPr>
          <w:ilvl w:val="0"/>
          <w:numId w:val="1"/>
        </w:numPr>
        <w:spacing w:line="240" w:lineRule="auto"/>
        <w:rPr>
          <w:rFonts w:cstheme="minorHAnsi"/>
        </w:rPr>
      </w:pPr>
      <w:r w:rsidRPr="007029B0">
        <w:rPr>
          <w:rFonts w:cstheme="minorHAnsi"/>
        </w:rPr>
        <w:t>Patient reported outcome measures</w:t>
      </w:r>
      <w:r w:rsidR="007029B0" w:rsidRPr="007029B0">
        <w:rPr>
          <w:rFonts w:cstheme="minorHAnsi"/>
        </w:rPr>
        <w:t xml:space="preserve"> and </w:t>
      </w:r>
      <w:r w:rsidRPr="007029B0">
        <w:rPr>
          <w:rFonts w:cstheme="minorHAnsi"/>
        </w:rPr>
        <w:t>Objective measures</w:t>
      </w:r>
    </w:p>
    <w:p w:rsidR="007029B0" w:rsidRPr="009F6A21" w:rsidRDefault="009F6A21" w:rsidP="006F682A">
      <w:pPr>
        <w:numPr>
          <w:ilvl w:val="0"/>
          <w:numId w:val="1"/>
        </w:numPr>
        <w:spacing w:line="240" w:lineRule="auto"/>
        <w:rPr>
          <w:rFonts w:cstheme="minorHAnsi"/>
        </w:rPr>
      </w:pPr>
      <w:r w:rsidRPr="009F6A21">
        <w:rPr>
          <w:rFonts w:cstheme="minorHAnsi"/>
        </w:rPr>
        <w:t>Patient goals and expectations discussed and recorded</w:t>
      </w:r>
    </w:p>
    <w:tbl>
      <w:tblPr>
        <w:tblpPr w:leftFromText="180" w:rightFromText="180" w:vertAnchor="text" w:tblpY="1"/>
        <w:tblOverlap w:val="never"/>
        <w:tblW w:w="0" w:type="auto"/>
        <w:tblCellMar>
          <w:left w:w="0" w:type="dxa"/>
          <w:right w:w="0" w:type="dxa"/>
        </w:tblCellMar>
        <w:tblLook w:val="0600" w:firstRow="0" w:lastRow="0" w:firstColumn="0" w:lastColumn="0" w:noHBand="1" w:noVBand="1"/>
      </w:tblPr>
      <w:tblGrid>
        <w:gridCol w:w="1954"/>
        <w:gridCol w:w="1826"/>
        <w:gridCol w:w="1946"/>
        <w:gridCol w:w="2012"/>
      </w:tblGrid>
      <w:tr w:rsidR="00DC333F" w:rsidRPr="007029B0" w:rsidTr="007029B0">
        <w:trPr>
          <w:trHeight w:hRule="exact" w:val="284"/>
        </w:trPr>
        <w:tc>
          <w:tcPr>
            <w:tcW w:w="0" w:type="auto"/>
            <w:tcBorders>
              <w:top w:val="single" w:sz="4" w:space="0" w:color="60006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DC333F" w:rsidRPr="007029B0" w:rsidRDefault="00DC333F" w:rsidP="009F6A21">
            <w:pPr>
              <w:spacing w:after="0" w:line="240" w:lineRule="auto"/>
              <w:rPr>
                <w:rFonts w:eastAsia="Times New Roman" w:cstheme="minorHAnsi"/>
                <w:lang w:eastAsia="en-GB"/>
              </w:rPr>
            </w:pPr>
            <w:r w:rsidRPr="007029B0">
              <w:rPr>
                <w:rFonts w:eastAsia="Times New Roman" w:cstheme="minorHAnsi"/>
                <w:color w:val="000000"/>
                <w:kern w:val="28"/>
                <w:lang w:eastAsia="en-GB"/>
              </w:rPr>
              <w:t>Week 1</w:t>
            </w:r>
          </w:p>
        </w:tc>
        <w:tc>
          <w:tcPr>
            <w:tcW w:w="0" w:type="auto"/>
            <w:tcBorders>
              <w:top w:val="single" w:sz="4" w:space="0" w:color="60006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DC333F" w:rsidRPr="007029B0" w:rsidRDefault="00DC333F" w:rsidP="009F6A21">
            <w:pPr>
              <w:spacing w:after="0" w:line="240" w:lineRule="auto"/>
              <w:rPr>
                <w:rFonts w:eastAsia="Times New Roman" w:cstheme="minorHAnsi"/>
                <w:lang w:eastAsia="en-GB"/>
              </w:rPr>
            </w:pPr>
            <w:r w:rsidRPr="007029B0">
              <w:rPr>
                <w:rFonts w:eastAsia="Times New Roman" w:cstheme="minorHAnsi"/>
                <w:color w:val="000000"/>
                <w:kern w:val="28"/>
                <w:lang w:eastAsia="en-GB"/>
              </w:rPr>
              <w:t>Week 2</w:t>
            </w:r>
          </w:p>
        </w:tc>
        <w:tc>
          <w:tcPr>
            <w:tcW w:w="0" w:type="auto"/>
            <w:tcBorders>
              <w:top w:val="single" w:sz="4" w:space="0" w:color="60006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DC333F" w:rsidRPr="007029B0" w:rsidRDefault="00DC333F" w:rsidP="009F6A21">
            <w:pPr>
              <w:spacing w:after="0" w:line="240" w:lineRule="auto"/>
              <w:rPr>
                <w:rFonts w:eastAsia="Times New Roman" w:cstheme="minorHAnsi"/>
                <w:lang w:eastAsia="en-GB"/>
              </w:rPr>
            </w:pPr>
            <w:r w:rsidRPr="007029B0">
              <w:rPr>
                <w:rFonts w:eastAsia="Times New Roman" w:cstheme="minorHAnsi"/>
                <w:color w:val="000000"/>
                <w:kern w:val="28"/>
                <w:lang w:eastAsia="en-GB"/>
              </w:rPr>
              <w:t>Week 3</w:t>
            </w:r>
          </w:p>
        </w:tc>
        <w:tc>
          <w:tcPr>
            <w:tcW w:w="0" w:type="auto"/>
            <w:tcBorders>
              <w:top w:val="single" w:sz="4" w:space="0" w:color="60006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DC333F" w:rsidRPr="007029B0" w:rsidRDefault="00DC333F" w:rsidP="009F6A21">
            <w:pPr>
              <w:spacing w:after="0" w:line="240" w:lineRule="auto"/>
              <w:rPr>
                <w:rFonts w:eastAsia="Times New Roman" w:cstheme="minorHAnsi"/>
                <w:lang w:eastAsia="en-GB"/>
              </w:rPr>
            </w:pPr>
            <w:r w:rsidRPr="007029B0">
              <w:rPr>
                <w:rFonts w:eastAsia="Times New Roman" w:cstheme="minorHAnsi"/>
                <w:color w:val="000000"/>
                <w:kern w:val="28"/>
                <w:lang w:eastAsia="en-GB"/>
              </w:rPr>
              <w:t>Week 4</w:t>
            </w:r>
          </w:p>
        </w:tc>
      </w:tr>
      <w:tr w:rsidR="00DC333F" w:rsidRPr="007029B0" w:rsidTr="007029B0">
        <w:trPr>
          <w:trHeight w:hRule="exact" w:val="19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val="en-US" w:eastAsia="en-GB"/>
              </w:rPr>
              <w:t> </w:t>
            </w:r>
          </w:p>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val="en-US" w:eastAsia="en-GB"/>
              </w:rPr>
              <w:t>Causes of swelling</w:t>
            </w:r>
          </w:p>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val="en-US" w:eastAsia="en-GB"/>
              </w:rPr>
              <w:t>Signs and symptoms</w:t>
            </w:r>
          </w:p>
          <w:p w:rsidR="007029B0" w:rsidRPr="007029B0" w:rsidRDefault="00DC333F" w:rsidP="009F6A21">
            <w:pPr>
              <w:spacing w:after="0" w:line="240" w:lineRule="auto"/>
              <w:ind w:left="360" w:hanging="360"/>
              <w:rPr>
                <w:rFonts w:eastAsia="Times New Roman" w:cstheme="minorHAnsi"/>
                <w:color w:val="000000"/>
                <w:kern w:val="28"/>
                <w:lang w:val="en-US" w:eastAsia="en-GB"/>
              </w:rPr>
            </w:pPr>
            <w:r w:rsidRPr="007029B0">
              <w:rPr>
                <w:rFonts w:eastAsia="Times New Roman" w:cstheme="minorHAnsi"/>
                <w:color w:val="000000"/>
                <w:kern w:val="28"/>
                <w:lang w:val="en-US" w:eastAsia="en-GB"/>
              </w:rPr>
              <w:t>Complications</w:t>
            </w:r>
          </w:p>
          <w:p w:rsidR="007029B0" w:rsidRPr="007029B0" w:rsidRDefault="00DC333F" w:rsidP="009F6A21">
            <w:pPr>
              <w:spacing w:after="0" w:line="240" w:lineRule="auto"/>
              <w:ind w:left="360" w:hanging="360"/>
              <w:rPr>
                <w:rFonts w:eastAsia="Times New Roman" w:cstheme="minorHAnsi"/>
                <w:color w:val="000000"/>
                <w:kern w:val="28"/>
                <w:lang w:val="en-US" w:eastAsia="en-GB"/>
              </w:rPr>
            </w:pPr>
            <w:r w:rsidRPr="007029B0">
              <w:rPr>
                <w:rFonts w:eastAsia="Times New Roman" w:cstheme="minorHAnsi"/>
                <w:color w:val="000000"/>
                <w:kern w:val="28"/>
                <w:lang w:val="en-US" w:eastAsia="en-GB"/>
              </w:rPr>
              <w:t xml:space="preserve"> associated </w:t>
            </w:r>
          </w:p>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val="en-US" w:eastAsia="en-GB"/>
              </w:rPr>
              <w:t>with swelling</w:t>
            </w:r>
          </w:p>
          <w:p w:rsidR="00DC333F" w:rsidRPr="007029B0" w:rsidRDefault="00DC333F" w:rsidP="009F6A21">
            <w:pPr>
              <w:spacing w:after="0" w:line="240" w:lineRule="auto"/>
              <w:rPr>
                <w:rFonts w:eastAsia="Times New Roman" w:cstheme="minorHAnsi"/>
                <w:lang w:eastAsia="en-GB"/>
              </w:rPr>
            </w:pPr>
            <w:r w:rsidRPr="007029B0">
              <w:rPr>
                <w:rFonts w:eastAsia="Times New Roman" w:cstheme="minorHAnsi"/>
                <w:color w:val="000000"/>
                <w:kern w:val="28"/>
                <w:lang w:val="en-US" w:eastAsia="en-GB"/>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val="en-US" w:eastAsia="en-GB"/>
              </w:rPr>
              <w:t> </w:t>
            </w:r>
          </w:p>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val="en-US" w:eastAsia="en-GB"/>
              </w:rPr>
              <w:t>Self-management</w:t>
            </w:r>
          </w:p>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val="en-US" w:eastAsia="en-GB"/>
              </w:rPr>
              <w:t>Skin care/foot care</w:t>
            </w:r>
          </w:p>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val="en-US" w:eastAsia="en-GB"/>
              </w:rPr>
              <w:t>Positioning</w:t>
            </w:r>
          </w:p>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val="en-US" w:eastAsia="en-GB"/>
              </w:rPr>
              <w:t>Physical activity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val="en-US" w:eastAsia="en-GB"/>
              </w:rPr>
              <w:t> </w:t>
            </w:r>
          </w:p>
          <w:p w:rsidR="007029B0" w:rsidRPr="007029B0" w:rsidRDefault="00DC333F" w:rsidP="009F6A21">
            <w:pPr>
              <w:spacing w:after="0" w:line="240" w:lineRule="auto"/>
              <w:ind w:left="360" w:hanging="360"/>
              <w:rPr>
                <w:rFonts w:eastAsia="Times New Roman" w:cstheme="minorHAnsi"/>
                <w:color w:val="000000"/>
                <w:kern w:val="28"/>
                <w:lang w:val="en-US" w:eastAsia="en-GB"/>
              </w:rPr>
            </w:pPr>
            <w:r w:rsidRPr="007029B0">
              <w:rPr>
                <w:rFonts w:eastAsia="Times New Roman" w:cstheme="minorHAnsi"/>
                <w:color w:val="000000"/>
                <w:kern w:val="28"/>
                <w:lang w:val="en-US" w:eastAsia="en-GB"/>
              </w:rPr>
              <w:t>Principles of healthy</w:t>
            </w:r>
          </w:p>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val="en-US" w:eastAsia="en-GB"/>
              </w:rPr>
              <w:t>eating</w:t>
            </w:r>
          </w:p>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val="en-US" w:eastAsia="en-GB"/>
              </w:rPr>
              <w:t>Food labelling</w:t>
            </w:r>
          </w:p>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val="en-US" w:eastAsia="en-GB"/>
              </w:rPr>
              <w:t>Weight control</w:t>
            </w:r>
          </w:p>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val="en-US" w:eastAsia="en-GB"/>
              </w:rPr>
              <w:t>Onward referral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val="en-US" w:eastAsia="en-GB"/>
              </w:rPr>
              <w:t> </w:t>
            </w:r>
          </w:p>
          <w:p w:rsidR="007029B0" w:rsidRPr="007029B0" w:rsidRDefault="00DC333F" w:rsidP="009F6A21">
            <w:pPr>
              <w:spacing w:after="0" w:line="240" w:lineRule="auto"/>
              <w:ind w:left="360" w:hanging="360"/>
              <w:rPr>
                <w:rFonts w:eastAsia="Times New Roman" w:cstheme="minorHAnsi"/>
                <w:color w:val="000000"/>
                <w:kern w:val="28"/>
                <w:lang w:val="en-US" w:eastAsia="en-GB"/>
              </w:rPr>
            </w:pPr>
            <w:r w:rsidRPr="007029B0">
              <w:rPr>
                <w:rFonts w:eastAsia="Times New Roman" w:cstheme="minorHAnsi"/>
                <w:color w:val="000000"/>
                <w:kern w:val="28"/>
                <w:lang w:val="en-US" w:eastAsia="en-GB"/>
              </w:rPr>
              <w:t>Role of compression</w:t>
            </w:r>
          </w:p>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val="en-US" w:eastAsia="en-GB"/>
              </w:rPr>
              <w:t>garments</w:t>
            </w:r>
          </w:p>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val="en-US" w:eastAsia="en-GB"/>
              </w:rPr>
              <w:t>Donning/doffing aids</w:t>
            </w:r>
          </w:p>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val="en-US" w:eastAsia="en-GB"/>
              </w:rPr>
              <w:t>General care advice</w:t>
            </w:r>
          </w:p>
        </w:tc>
      </w:tr>
      <w:tr w:rsidR="00DC333F" w:rsidRPr="007029B0" w:rsidTr="007029B0">
        <w:trPr>
          <w:trHeight w:hRule="exact" w:val="56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eastAsia="en-GB"/>
              </w:rPr>
              <w:lastRenderedPageBreak/>
              <w:t> </w:t>
            </w:r>
          </w:p>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eastAsia="en-GB"/>
              </w:rPr>
              <w:t>EXERCISES</w:t>
            </w:r>
          </w:p>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eastAsia="en-GB"/>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eastAsia="en-GB"/>
              </w:rPr>
              <w:t> </w:t>
            </w:r>
          </w:p>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eastAsia="en-GB"/>
              </w:rPr>
              <w:t>EXERCISES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eastAsia="en-GB"/>
              </w:rPr>
              <w:t> </w:t>
            </w:r>
          </w:p>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eastAsia="en-GB"/>
              </w:rPr>
              <w:t>EXERCISES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eastAsia="en-GB"/>
              </w:rPr>
              <w:t> </w:t>
            </w:r>
          </w:p>
          <w:p w:rsidR="00DC333F" w:rsidRPr="007029B0" w:rsidRDefault="00DC333F" w:rsidP="009F6A21">
            <w:pPr>
              <w:spacing w:after="0" w:line="240" w:lineRule="auto"/>
              <w:ind w:left="360" w:hanging="360"/>
              <w:rPr>
                <w:rFonts w:eastAsia="Times New Roman" w:cstheme="minorHAnsi"/>
                <w:lang w:eastAsia="en-GB"/>
              </w:rPr>
            </w:pPr>
            <w:r w:rsidRPr="007029B0">
              <w:rPr>
                <w:rFonts w:eastAsia="Times New Roman" w:cstheme="minorHAnsi"/>
                <w:color w:val="000000"/>
                <w:kern w:val="28"/>
                <w:lang w:eastAsia="en-GB"/>
              </w:rPr>
              <w:t>EXERCISES</w:t>
            </w:r>
          </w:p>
        </w:tc>
      </w:tr>
    </w:tbl>
    <w:p w:rsidR="00853C82" w:rsidRPr="007029B0" w:rsidRDefault="00DC333F" w:rsidP="009F6A21">
      <w:pPr>
        <w:spacing w:line="240" w:lineRule="auto"/>
        <w:rPr>
          <w:rFonts w:cstheme="minorHAnsi"/>
        </w:rPr>
      </w:pPr>
      <w:r w:rsidRPr="007029B0">
        <w:rPr>
          <w:rFonts w:cstheme="minorHAnsi"/>
        </w:rPr>
        <w:br w:type="textWrapping" w:clear="all"/>
      </w:r>
      <w:r w:rsidR="009F6A21" w:rsidRPr="007029B0">
        <w:rPr>
          <w:rFonts w:cstheme="minorHAnsi"/>
        </w:rPr>
        <w:t>Post class questionnaires</w:t>
      </w:r>
      <w:r w:rsidR="009F6A21">
        <w:rPr>
          <w:rFonts w:cstheme="minorHAnsi"/>
        </w:rPr>
        <w:t xml:space="preserve"> were used to follow up and audit outcomes. Onward referrals were made as necessary to </w:t>
      </w:r>
      <w:r w:rsidR="009F6A21" w:rsidRPr="007029B0">
        <w:rPr>
          <w:rFonts w:cstheme="minorHAnsi"/>
        </w:rPr>
        <w:t>Podiatry</w:t>
      </w:r>
      <w:r w:rsidR="009F6A21">
        <w:rPr>
          <w:rFonts w:cstheme="minorHAnsi"/>
        </w:rPr>
        <w:t xml:space="preserve">, </w:t>
      </w:r>
      <w:r w:rsidR="009F6A21" w:rsidRPr="007029B0">
        <w:rPr>
          <w:rFonts w:cstheme="minorHAnsi"/>
        </w:rPr>
        <w:t>Dietetics</w:t>
      </w:r>
      <w:r w:rsidR="009F6A21">
        <w:rPr>
          <w:rFonts w:cstheme="minorHAnsi"/>
        </w:rPr>
        <w:t xml:space="preserve">, </w:t>
      </w:r>
      <w:r w:rsidR="009F6A21" w:rsidRPr="007029B0">
        <w:rPr>
          <w:rFonts w:cstheme="minorHAnsi"/>
        </w:rPr>
        <w:t>Dermatology</w:t>
      </w:r>
      <w:r w:rsidR="009F6A21">
        <w:rPr>
          <w:rFonts w:cstheme="minorHAnsi"/>
        </w:rPr>
        <w:t xml:space="preserve">, </w:t>
      </w:r>
      <w:r w:rsidR="009F6A21" w:rsidRPr="007029B0">
        <w:rPr>
          <w:rFonts w:cstheme="minorHAnsi"/>
        </w:rPr>
        <w:t>Tissue viability</w:t>
      </w:r>
      <w:r w:rsidR="009F6A21">
        <w:rPr>
          <w:rFonts w:cstheme="minorHAnsi"/>
        </w:rPr>
        <w:t xml:space="preserve">, and </w:t>
      </w:r>
      <w:r w:rsidR="009F6A21" w:rsidRPr="007029B0">
        <w:rPr>
          <w:rFonts w:cstheme="minorHAnsi"/>
        </w:rPr>
        <w:t>to exercise schemes</w:t>
      </w:r>
      <w:r w:rsidR="008834AE">
        <w:rPr>
          <w:rFonts w:cstheme="minorHAnsi"/>
        </w:rPr>
        <w:t xml:space="preserve">.   </w:t>
      </w:r>
      <w:r w:rsidR="00FA0250" w:rsidRPr="007029B0">
        <w:rPr>
          <w:rFonts w:cstheme="minorHAnsi"/>
        </w:rPr>
        <w:t xml:space="preserve">Presented at the All-Ireland Lymphoedema Conference 2019; </w:t>
      </w:r>
      <w:r w:rsidR="00092A04" w:rsidRPr="007029B0">
        <w:rPr>
          <w:rFonts w:cstheme="minorHAnsi"/>
        </w:rPr>
        <w:t>with acknowledgement to Ms G McConaghie and Ms C McClelland)</w:t>
      </w:r>
    </w:p>
    <w:p w:rsidR="003113DE" w:rsidRPr="007029B0" w:rsidRDefault="003113DE" w:rsidP="009F6A21">
      <w:pPr>
        <w:pStyle w:val="ListParagraph"/>
        <w:numPr>
          <w:ilvl w:val="0"/>
          <w:numId w:val="6"/>
        </w:numPr>
        <w:spacing w:line="240" w:lineRule="auto"/>
        <w:rPr>
          <w:rFonts w:cstheme="minorHAnsi"/>
          <w:b/>
        </w:rPr>
      </w:pPr>
      <w:r w:rsidRPr="007029B0">
        <w:rPr>
          <w:rFonts w:cstheme="minorHAnsi"/>
          <w:b/>
        </w:rPr>
        <w:t>The St Oswald’s Lymphoedema Service, Newcastle Upon Tyne</w:t>
      </w:r>
    </w:p>
    <w:p w:rsidR="00F723EF" w:rsidRPr="007029B0" w:rsidRDefault="003113DE" w:rsidP="009F6A21">
      <w:pPr>
        <w:spacing w:line="240" w:lineRule="auto"/>
        <w:rPr>
          <w:rFonts w:cstheme="minorHAnsi"/>
        </w:rPr>
      </w:pPr>
      <w:r w:rsidRPr="007029B0">
        <w:rPr>
          <w:rFonts w:cstheme="minorHAnsi"/>
        </w:rPr>
        <w:t xml:space="preserve">This team has been using </w:t>
      </w:r>
      <w:r w:rsidR="00F723EF" w:rsidRPr="007029B0">
        <w:rPr>
          <w:rFonts w:cstheme="minorHAnsi"/>
        </w:rPr>
        <w:t>this award winning programme for many years. On referral, patients are invited to attend an initial session which includes:</w:t>
      </w:r>
    </w:p>
    <w:p w:rsidR="003113DE" w:rsidRPr="007029B0" w:rsidRDefault="003113DE" w:rsidP="009F6A21">
      <w:pPr>
        <w:pStyle w:val="ListParagraph"/>
        <w:numPr>
          <w:ilvl w:val="0"/>
          <w:numId w:val="9"/>
        </w:numPr>
        <w:spacing w:line="240" w:lineRule="auto"/>
        <w:rPr>
          <w:rFonts w:cstheme="minorHAnsi"/>
        </w:rPr>
      </w:pPr>
      <w:r w:rsidRPr="007029B0">
        <w:rPr>
          <w:rFonts w:cstheme="minorHAnsi"/>
        </w:rPr>
        <w:t>A welcome to the service</w:t>
      </w:r>
    </w:p>
    <w:p w:rsidR="003113DE" w:rsidRPr="007029B0" w:rsidRDefault="00F723EF" w:rsidP="009F6A21">
      <w:pPr>
        <w:pStyle w:val="ListParagraph"/>
        <w:numPr>
          <w:ilvl w:val="0"/>
          <w:numId w:val="9"/>
        </w:numPr>
        <w:spacing w:line="240" w:lineRule="auto"/>
        <w:rPr>
          <w:rFonts w:cstheme="minorHAnsi"/>
        </w:rPr>
      </w:pPr>
      <w:r w:rsidRPr="007029B0">
        <w:rPr>
          <w:rFonts w:cstheme="minorHAnsi"/>
        </w:rPr>
        <w:t>An explanation of w</w:t>
      </w:r>
      <w:r w:rsidR="003113DE" w:rsidRPr="007029B0">
        <w:rPr>
          <w:rFonts w:cstheme="minorHAnsi"/>
        </w:rPr>
        <w:t>hat causes swelling and what treatments are available (and cellulitis</w:t>
      </w:r>
      <w:r w:rsidRPr="007029B0">
        <w:rPr>
          <w:rFonts w:cstheme="minorHAnsi"/>
        </w:rPr>
        <w:t xml:space="preserve"> information</w:t>
      </w:r>
      <w:r w:rsidR="003113DE" w:rsidRPr="007029B0">
        <w:rPr>
          <w:rFonts w:cstheme="minorHAnsi"/>
        </w:rPr>
        <w:t>)</w:t>
      </w:r>
    </w:p>
    <w:p w:rsidR="003113DE" w:rsidRPr="007029B0" w:rsidRDefault="00F723EF" w:rsidP="009F6A21">
      <w:pPr>
        <w:pStyle w:val="ListParagraph"/>
        <w:numPr>
          <w:ilvl w:val="0"/>
          <w:numId w:val="9"/>
        </w:numPr>
        <w:spacing w:line="240" w:lineRule="auto"/>
        <w:rPr>
          <w:rFonts w:cstheme="minorHAnsi"/>
        </w:rPr>
      </w:pPr>
      <w:r w:rsidRPr="007029B0">
        <w:rPr>
          <w:rFonts w:cstheme="minorHAnsi"/>
        </w:rPr>
        <w:t>Guidance regarding wh</w:t>
      </w:r>
      <w:r w:rsidR="003113DE" w:rsidRPr="007029B0">
        <w:rPr>
          <w:rFonts w:cstheme="minorHAnsi"/>
        </w:rPr>
        <w:t>ere else information can be found</w:t>
      </w:r>
      <w:r w:rsidRPr="007029B0">
        <w:rPr>
          <w:rFonts w:cstheme="minorHAnsi"/>
        </w:rPr>
        <w:t>, including via support groups</w:t>
      </w:r>
    </w:p>
    <w:p w:rsidR="003113DE" w:rsidRPr="007029B0" w:rsidRDefault="00F723EF" w:rsidP="009F6A21">
      <w:pPr>
        <w:pStyle w:val="ListParagraph"/>
        <w:numPr>
          <w:ilvl w:val="0"/>
          <w:numId w:val="9"/>
        </w:numPr>
        <w:spacing w:line="240" w:lineRule="auto"/>
        <w:rPr>
          <w:rFonts w:cstheme="minorHAnsi"/>
        </w:rPr>
      </w:pPr>
      <w:r w:rsidRPr="007029B0">
        <w:rPr>
          <w:rFonts w:cstheme="minorHAnsi"/>
        </w:rPr>
        <w:t>Discussion around w</w:t>
      </w:r>
      <w:r w:rsidR="003113DE" w:rsidRPr="007029B0">
        <w:rPr>
          <w:rFonts w:cstheme="minorHAnsi"/>
        </w:rPr>
        <w:t xml:space="preserve">hat to expect at your first appointment </w:t>
      </w:r>
    </w:p>
    <w:p w:rsidR="003113DE" w:rsidRPr="007029B0" w:rsidRDefault="003113DE" w:rsidP="009F6A21">
      <w:pPr>
        <w:pStyle w:val="ListParagraph"/>
        <w:numPr>
          <w:ilvl w:val="0"/>
          <w:numId w:val="9"/>
        </w:numPr>
        <w:spacing w:line="240" w:lineRule="auto"/>
        <w:rPr>
          <w:rFonts w:cstheme="minorHAnsi"/>
        </w:rPr>
      </w:pPr>
      <w:r w:rsidRPr="007029B0">
        <w:rPr>
          <w:rFonts w:cstheme="minorHAnsi"/>
        </w:rPr>
        <w:t>What you can immediately start to do to help your swelling</w:t>
      </w:r>
    </w:p>
    <w:p w:rsidR="003113DE" w:rsidRPr="007029B0" w:rsidRDefault="003113DE" w:rsidP="009F6A21">
      <w:pPr>
        <w:pStyle w:val="ListParagraph"/>
        <w:numPr>
          <w:ilvl w:val="0"/>
          <w:numId w:val="9"/>
        </w:numPr>
        <w:spacing w:line="240" w:lineRule="auto"/>
        <w:rPr>
          <w:rFonts w:cstheme="minorHAnsi"/>
        </w:rPr>
      </w:pPr>
      <w:r w:rsidRPr="007029B0">
        <w:rPr>
          <w:rFonts w:cstheme="minorHAnsi"/>
        </w:rPr>
        <w:t>Information regarding the St Oswald’s self-management programme.</w:t>
      </w:r>
    </w:p>
    <w:p w:rsidR="000F5E08" w:rsidRPr="007029B0" w:rsidRDefault="000F5E08" w:rsidP="009F6A21">
      <w:pPr>
        <w:pStyle w:val="ListParagraph"/>
        <w:numPr>
          <w:ilvl w:val="0"/>
          <w:numId w:val="9"/>
        </w:numPr>
        <w:spacing w:line="240" w:lineRule="auto"/>
        <w:rPr>
          <w:rFonts w:cstheme="minorHAnsi"/>
        </w:rPr>
      </w:pPr>
      <w:r w:rsidRPr="007029B0">
        <w:rPr>
          <w:rFonts w:cstheme="minorHAnsi"/>
        </w:rPr>
        <w:t>An opportunity to ask questions</w:t>
      </w:r>
    </w:p>
    <w:p w:rsidR="003113DE" w:rsidRPr="007029B0" w:rsidRDefault="003113DE" w:rsidP="009F6A21">
      <w:pPr>
        <w:spacing w:line="240" w:lineRule="auto"/>
        <w:rPr>
          <w:rFonts w:cstheme="minorHAnsi"/>
        </w:rPr>
      </w:pPr>
      <w:r w:rsidRPr="007029B0">
        <w:rPr>
          <w:rFonts w:cstheme="minorHAnsi"/>
        </w:rPr>
        <w:t xml:space="preserve">This </w:t>
      </w:r>
      <w:r w:rsidR="00F723EF" w:rsidRPr="007029B0">
        <w:rPr>
          <w:rFonts w:cstheme="minorHAnsi"/>
        </w:rPr>
        <w:t xml:space="preserve">session </w:t>
      </w:r>
      <w:r w:rsidRPr="007029B0">
        <w:rPr>
          <w:rFonts w:cstheme="minorHAnsi"/>
        </w:rPr>
        <w:t>is followed</w:t>
      </w:r>
      <w:r w:rsidR="00F723EF" w:rsidRPr="007029B0">
        <w:rPr>
          <w:rFonts w:cstheme="minorHAnsi"/>
        </w:rPr>
        <w:t xml:space="preserve"> </w:t>
      </w:r>
      <w:r w:rsidR="000F5E08" w:rsidRPr="007029B0">
        <w:rPr>
          <w:rFonts w:cstheme="minorHAnsi"/>
        </w:rPr>
        <w:t xml:space="preserve">up </w:t>
      </w:r>
      <w:r w:rsidRPr="007029B0">
        <w:rPr>
          <w:rFonts w:cstheme="minorHAnsi"/>
        </w:rPr>
        <w:t xml:space="preserve">by </w:t>
      </w:r>
      <w:r w:rsidR="00F723EF" w:rsidRPr="007029B0">
        <w:rPr>
          <w:rFonts w:cstheme="minorHAnsi"/>
        </w:rPr>
        <w:t xml:space="preserve">an appointment for </w:t>
      </w:r>
      <w:r w:rsidR="000F5E08" w:rsidRPr="007029B0">
        <w:rPr>
          <w:rFonts w:cstheme="minorHAnsi"/>
        </w:rPr>
        <w:t xml:space="preserve">an </w:t>
      </w:r>
      <w:r w:rsidRPr="007029B0">
        <w:rPr>
          <w:rFonts w:cstheme="minorHAnsi"/>
        </w:rPr>
        <w:t>initial one to one assessment</w:t>
      </w:r>
      <w:r w:rsidR="000F5E08" w:rsidRPr="007029B0">
        <w:rPr>
          <w:rFonts w:cstheme="minorHAnsi"/>
        </w:rPr>
        <w:t>, and agreement of the individualised treatment plan</w:t>
      </w:r>
      <w:r w:rsidRPr="007029B0">
        <w:rPr>
          <w:rFonts w:cstheme="minorHAnsi"/>
        </w:rPr>
        <w:t xml:space="preserve">. </w:t>
      </w:r>
      <w:r w:rsidR="000F5E08" w:rsidRPr="007029B0">
        <w:rPr>
          <w:rFonts w:cstheme="minorHAnsi"/>
        </w:rPr>
        <w:t>As supported life-long self-care is needed for those with lymphoedema, s</w:t>
      </w:r>
      <w:r w:rsidRPr="007029B0">
        <w:rPr>
          <w:rFonts w:cstheme="minorHAnsi"/>
        </w:rPr>
        <w:t xml:space="preserve">ervice users are then invited to attend a five week set of classes to support </w:t>
      </w:r>
      <w:r w:rsidR="000F5E08" w:rsidRPr="007029B0">
        <w:rPr>
          <w:rFonts w:cstheme="minorHAnsi"/>
        </w:rPr>
        <w:t xml:space="preserve">their </w:t>
      </w:r>
      <w:r w:rsidRPr="007029B0">
        <w:rPr>
          <w:rFonts w:cstheme="minorHAnsi"/>
        </w:rPr>
        <w:t>self-management</w:t>
      </w:r>
      <w:r w:rsidR="000F5E08" w:rsidRPr="007029B0">
        <w:rPr>
          <w:rFonts w:cstheme="minorHAnsi"/>
        </w:rPr>
        <w:t xml:space="preserve"> needs; this</w:t>
      </w:r>
      <w:r w:rsidR="00F723EF" w:rsidRPr="007029B0">
        <w:rPr>
          <w:rFonts w:cstheme="minorHAnsi"/>
        </w:rPr>
        <w:t xml:space="preserve"> also provides</w:t>
      </w:r>
      <w:r w:rsidR="000F5E08" w:rsidRPr="007029B0">
        <w:rPr>
          <w:rFonts w:cstheme="minorHAnsi"/>
        </w:rPr>
        <w:t xml:space="preserve"> peer support by</w:t>
      </w:r>
      <w:r w:rsidRPr="007029B0">
        <w:rPr>
          <w:rFonts w:cstheme="minorHAnsi"/>
        </w:rPr>
        <w:t xml:space="preserve"> </w:t>
      </w:r>
      <w:r w:rsidR="00F723EF" w:rsidRPr="007029B0">
        <w:rPr>
          <w:rFonts w:cstheme="minorHAnsi"/>
        </w:rPr>
        <w:t>helping patients to meet</w:t>
      </w:r>
      <w:r w:rsidRPr="007029B0">
        <w:rPr>
          <w:rFonts w:cstheme="minorHAnsi"/>
        </w:rPr>
        <w:t xml:space="preserve"> others with lymphoedema</w:t>
      </w:r>
      <w:r w:rsidR="00F723EF" w:rsidRPr="007029B0">
        <w:rPr>
          <w:rFonts w:cstheme="minorHAnsi"/>
        </w:rPr>
        <w:t>.</w:t>
      </w:r>
    </w:p>
    <w:p w:rsidR="000F5E08" w:rsidRPr="007029B0" w:rsidRDefault="000F5E08" w:rsidP="009F6A21">
      <w:pPr>
        <w:spacing w:line="240" w:lineRule="auto"/>
        <w:rPr>
          <w:rFonts w:cstheme="minorHAnsi"/>
        </w:rPr>
      </w:pPr>
      <w:r w:rsidRPr="007029B0">
        <w:rPr>
          <w:rFonts w:cstheme="minorHAnsi"/>
        </w:rPr>
        <w:t>(Presented at the British Lymphology Society conference; with acknowledgement to Ms J Nandy, Ms K Clark, Ms J Lisle and Dr A Hughes)</w:t>
      </w:r>
    </w:p>
    <w:p w:rsidR="003113DE" w:rsidRPr="007029B0" w:rsidRDefault="003113DE" w:rsidP="009F6A21">
      <w:pPr>
        <w:pStyle w:val="ListParagraph"/>
        <w:spacing w:line="240" w:lineRule="auto"/>
        <w:rPr>
          <w:rFonts w:cstheme="minorHAnsi"/>
        </w:rPr>
      </w:pPr>
    </w:p>
    <w:p w:rsidR="00092A04" w:rsidRPr="007029B0" w:rsidRDefault="00092A04" w:rsidP="009F6A21">
      <w:pPr>
        <w:pStyle w:val="ListParagraph"/>
        <w:numPr>
          <w:ilvl w:val="0"/>
          <w:numId w:val="6"/>
        </w:numPr>
        <w:spacing w:line="240" w:lineRule="auto"/>
        <w:rPr>
          <w:rFonts w:cstheme="minorHAnsi"/>
          <w:b/>
        </w:rPr>
      </w:pPr>
      <w:r w:rsidRPr="007029B0">
        <w:rPr>
          <w:rFonts w:cstheme="minorHAnsi"/>
          <w:b/>
        </w:rPr>
        <w:t>The Head and Neck Cancer Lymphoedema Model at Guy’s and St Thomas’s Hospital</w:t>
      </w:r>
      <w:r w:rsidR="00FA0250" w:rsidRPr="007029B0">
        <w:rPr>
          <w:rFonts w:cstheme="minorHAnsi"/>
          <w:b/>
        </w:rPr>
        <w:t>, NHS Foundation Trust</w:t>
      </w:r>
      <w:r w:rsidRPr="007029B0">
        <w:rPr>
          <w:rFonts w:cstheme="minorHAnsi"/>
          <w:b/>
        </w:rPr>
        <w:t>, London</w:t>
      </w:r>
    </w:p>
    <w:p w:rsidR="00FA0250" w:rsidRPr="007029B0" w:rsidRDefault="00FA0250" w:rsidP="009F6A21">
      <w:pPr>
        <w:spacing w:after="0" w:line="240" w:lineRule="auto"/>
        <w:rPr>
          <w:rFonts w:cstheme="minorHAnsi"/>
        </w:rPr>
      </w:pPr>
      <w:r w:rsidRPr="007029B0">
        <w:rPr>
          <w:rFonts w:cstheme="minorHAnsi"/>
        </w:rPr>
        <w:t>This team received referrals for both surgical and non-surgical patients</w:t>
      </w:r>
    </w:p>
    <w:p w:rsidR="003859DD" w:rsidRPr="007029B0" w:rsidRDefault="00092A04" w:rsidP="009F6A21">
      <w:pPr>
        <w:pStyle w:val="ListParagraph"/>
        <w:numPr>
          <w:ilvl w:val="0"/>
          <w:numId w:val="3"/>
        </w:numPr>
        <w:spacing w:after="0" w:line="240" w:lineRule="auto"/>
        <w:rPr>
          <w:rFonts w:cstheme="minorHAnsi"/>
        </w:rPr>
      </w:pPr>
      <w:r w:rsidRPr="007029B0">
        <w:rPr>
          <w:rFonts w:cstheme="minorHAnsi"/>
        </w:rPr>
        <w:t>Initial assessment of head and neck patients on a one to one basis, and then referral into the class</w:t>
      </w:r>
      <w:r w:rsidR="003859DD" w:rsidRPr="007029B0">
        <w:rPr>
          <w:rFonts w:cstheme="minorHAnsi"/>
        </w:rPr>
        <w:t xml:space="preserve"> </w:t>
      </w:r>
    </w:p>
    <w:p w:rsidR="003859DD" w:rsidRPr="007029B0" w:rsidRDefault="003859DD" w:rsidP="009F6A21">
      <w:pPr>
        <w:pStyle w:val="ListParagraph"/>
        <w:spacing w:after="0" w:line="240" w:lineRule="auto"/>
        <w:rPr>
          <w:rFonts w:cstheme="minorHAnsi"/>
        </w:rPr>
      </w:pPr>
      <w:r w:rsidRPr="007029B0">
        <w:rPr>
          <w:rFonts w:cstheme="minorHAnsi"/>
        </w:rPr>
        <w:t>- SLD was taught on an individual basis, not in the class</w:t>
      </w:r>
    </w:p>
    <w:p w:rsidR="003859DD" w:rsidRPr="007029B0" w:rsidRDefault="003859DD" w:rsidP="009F6A21">
      <w:pPr>
        <w:pStyle w:val="ListParagraph"/>
        <w:numPr>
          <w:ilvl w:val="0"/>
          <w:numId w:val="3"/>
        </w:numPr>
        <w:spacing w:after="0" w:line="240" w:lineRule="auto"/>
        <w:rPr>
          <w:rFonts w:cstheme="minorHAnsi"/>
        </w:rPr>
      </w:pPr>
      <w:r w:rsidRPr="007029B0">
        <w:rPr>
          <w:rFonts w:cstheme="minorHAnsi"/>
        </w:rPr>
        <w:t>Patients received Hereford beady collars initially and directed in use to provide localised massage</w:t>
      </w:r>
    </w:p>
    <w:p w:rsidR="00092A04" w:rsidRPr="007029B0" w:rsidRDefault="00092A04" w:rsidP="009F6A21">
      <w:pPr>
        <w:pStyle w:val="ListParagraph"/>
        <w:numPr>
          <w:ilvl w:val="0"/>
          <w:numId w:val="3"/>
        </w:numPr>
        <w:spacing w:after="0" w:line="240" w:lineRule="auto"/>
        <w:rPr>
          <w:rFonts w:cstheme="minorHAnsi"/>
        </w:rPr>
      </w:pPr>
      <w:r w:rsidRPr="007029B0">
        <w:rPr>
          <w:rFonts w:cstheme="minorHAnsi"/>
        </w:rPr>
        <w:t>5-6 patients per class and all info received at initial assessme</w:t>
      </w:r>
      <w:r w:rsidR="003859DD" w:rsidRPr="007029B0">
        <w:rPr>
          <w:rFonts w:cstheme="minorHAnsi"/>
        </w:rPr>
        <w:t>nt is reiterated at the class</w:t>
      </w:r>
    </w:p>
    <w:p w:rsidR="00092A04" w:rsidRPr="007029B0" w:rsidRDefault="00092A04" w:rsidP="009F6A21">
      <w:pPr>
        <w:pStyle w:val="ListParagraph"/>
        <w:numPr>
          <w:ilvl w:val="0"/>
          <w:numId w:val="3"/>
        </w:numPr>
        <w:spacing w:after="0" w:line="240" w:lineRule="auto"/>
        <w:rPr>
          <w:rFonts w:cstheme="minorHAnsi"/>
        </w:rPr>
      </w:pPr>
      <w:r w:rsidRPr="007029B0">
        <w:rPr>
          <w:rFonts w:cstheme="minorHAnsi"/>
        </w:rPr>
        <w:t>2 sessions within one month which in</w:t>
      </w:r>
      <w:r w:rsidR="003859DD" w:rsidRPr="007029B0">
        <w:rPr>
          <w:rFonts w:cstheme="minorHAnsi"/>
        </w:rPr>
        <w:t>clude information and exercise:</w:t>
      </w:r>
    </w:p>
    <w:p w:rsidR="00092A04" w:rsidRPr="007029B0" w:rsidRDefault="003859DD" w:rsidP="009F6A21">
      <w:pPr>
        <w:spacing w:after="0" w:line="240" w:lineRule="auto"/>
        <w:ind w:left="720"/>
        <w:rPr>
          <w:rFonts w:cstheme="minorHAnsi"/>
        </w:rPr>
      </w:pPr>
      <w:r w:rsidRPr="007029B0">
        <w:rPr>
          <w:rFonts w:cstheme="minorHAnsi"/>
        </w:rPr>
        <w:t xml:space="preserve">  - Classes</w:t>
      </w:r>
      <w:r w:rsidR="00092A04" w:rsidRPr="007029B0">
        <w:rPr>
          <w:rFonts w:cstheme="minorHAnsi"/>
        </w:rPr>
        <w:t xml:space="preserve"> kept informal</w:t>
      </w:r>
      <w:r w:rsidRPr="007029B0">
        <w:rPr>
          <w:rFonts w:cstheme="minorHAnsi"/>
        </w:rPr>
        <w:t xml:space="preserve"> -</w:t>
      </w:r>
      <w:r w:rsidR="00092A04" w:rsidRPr="007029B0">
        <w:rPr>
          <w:rFonts w:cstheme="minorHAnsi"/>
        </w:rPr>
        <w:t xml:space="preserve"> didn’t use PowerPoint etc. </w:t>
      </w:r>
    </w:p>
    <w:p w:rsidR="00092A04" w:rsidRPr="007029B0" w:rsidRDefault="003859DD" w:rsidP="009F6A21">
      <w:pPr>
        <w:spacing w:after="0" w:line="240" w:lineRule="auto"/>
        <w:rPr>
          <w:rFonts w:cstheme="minorHAnsi"/>
        </w:rPr>
      </w:pPr>
      <w:r w:rsidRPr="007029B0">
        <w:rPr>
          <w:rFonts w:cstheme="minorHAnsi"/>
        </w:rPr>
        <w:t xml:space="preserve">                - Discussion</w:t>
      </w:r>
      <w:r w:rsidR="00092A04" w:rsidRPr="007029B0">
        <w:rPr>
          <w:rFonts w:cstheme="minorHAnsi"/>
        </w:rPr>
        <w:t xml:space="preserve"> about the lymphatic syst</w:t>
      </w:r>
      <w:r w:rsidRPr="007029B0">
        <w:rPr>
          <w:rFonts w:cstheme="minorHAnsi"/>
        </w:rPr>
        <w:t>em and the basis of management</w:t>
      </w:r>
    </w:p>
    <w:p w:rsidR="00092A04" w:rsidRPr="007029B0" w:rsidRDefault="003859DD" w:rsidP="009F6A21">
      <w:pPr>
        <w:spacing w:after="0" w:line="240" w:lineRule="auto"/>
        <w:rPr>
          <w:rFonts w:cstheme="minorHAnsi"/>
        </w:rPr>
      </w:pPr>
      <w:r w:rsidRPr="007029B0">
        <w:rPr>
          <w:rFonts w:cstheme="minorHAnsi"/>
        </w:rPr>
        <w:t xml:space="preserve">                </w:t>
      </w:r>
      <w:r w:rsidR="00092A04" w:rsidRPr="007029B0">
        <w:rPr>
          <w:rFonts w:cstheme="minorHAnsi"/>
        </w:rPr>
        <w:t xml:space="preserve">- The patients talked to each other within the </w:t>
      </w:r>
      <w:r w:rsidR="00FA0250" w:rsidRPr="007029B0">
        <w:rPr>
          <w:rFonts w:cstheme="minorHAnsi"/>
        </w:rPr>
        <w:t>session and shared experiences</w:t>
      </w:r>
    </w:p>
    <w:p w:rsidR="003859DD" w:rsidRPr="007029B0" w:rsidRDefault="003859DD" w:rsidP="009F6A21">
      <w:pPr>
        <w:spacing w:after="0" w:line="240" w:lineRule="auto"/>
        <w:rPr>
          <w:rFonts w:cstheme="minorHAnsi"/>
        </w:rPr>
      </w:pPr>
      <w:r w:rsidRPr="007029B0">
        <w:rPr>
          <w:rFonts w:cstheme="minorHAnsi"/>
        </w:rPr>
        <w:lastRenderedPageBreak/>
        <w:t xml:space="preserve">                - Emphasis on alignment and posture</w:t>
      </w:r>
    </w:p>
    <w:p w:rsidR="009F6A21" w:rsidRDefault="003859DD" w:rsidP="009F6A21">
      <w:pPr>
        <w:spacing w:after="0" w:line="240" w:lineRule="auto"/>
        <w:rPr>
          <w:rFonts w:cstheme="minorHAnsi"/>
        </w:rPr>
      </w:pPr>
      <w:r w:rsidRPr="007029B0">
        <w:rPr>
          <w:rFonts w:cstheme="minorHAnsi"/>
        </w:rPr>
        <w:t xml:space="preserve">                - P</w:t>
      </w:r>
      <w:r w:rsidR="00FA0250" w:rsidRPr="007029B0">
        <w:rPr>
          <w:rFonts w:cstheme="minorHAnsi"/>
        </w:rPr>
        <w:t xml:space="preserve">atients brought the </w:t>
      </w:r>
      <w:r w:rsidR="00092A04" w:rsidRPr="007029B0">
        <w:rPr>
          <w:rFonts w:cstheme="minorHAnsi"/>
        </w:rPr>
        <w:t>Hereford collars they received at initial asse</w:t>
      </w:r>
      <w:r w:rsidRPr="007029B0">
        <w:rPr>
          <w:rFonts w:cstheme="minorHAnsi"/>
        </w:rPr>
        <w:t>ssment</w:t>
      </w:r>
      <w:r w:rsidR="00FA0250" w:rsidRPr="007029B0">
        <w:rPr>
          <w:rFonts w:cstheme="minorHAnsi"/>
        </w:rPr>
        <w:t>,</w:t>
      </w:r>
      <w:r w:rsidRPr="007029B0">
        <w:rPr>
          <w:rFonts w:cstheme="minorHAnsi"/>
        </w:rPr>
        <w:t xml:space="preserve"> and use was</w:t>
      </w:r>
    </w:p>
    <w:p w:rsidR="00092A04" w:rsidRPr="007029B0" w:rsidRDefault="009F6A21" w:rsidP="009F6A21">
      <w:pPr>
        <w:spacing w:after="0" w:line="240" w:lineRule="auto"/>
        <w:rPr>
          <w:rFonts w:cstheme="minorHAnsi"/>
        </w:rPr>
      </w:pPr>
      <w:r>
        <w:rPr>
          <w:rFonts w:cstheme="minorHAnsi"/>
        </w:rPr>
        <w:t xml:space="preserve">                  </w:t>
      </w:r>
      <w:r w:rsidR="003859DD" w:rsidRPr="007029B0">
        <w:rPr>
          <w:rFonts w:cstheme="minorHAnsi"/>
        </w:rPr>
        <w:t xml:space="preserve"> reviewed to ensure they </w:t>
      </w:r>
      <w:r w:rsidR="00092A04" w:rsidRPr="007029B0">
        <w:rPr>
          <w:rFonts w:cstheme="minorHAnsi"/>
        </w:rPr>
        <w:t>were applying this correctly,</w:t>
      </w:r>
      <w:r w:rsidR="00FA0250" w:rsidRPr="007029B0">
        <w:rPr>
          <w:rFonts w:cstheme="minorHAnsi"/>
        </w:rPr>
        <w:t xml:space="preserve"> </w:t>
      </w:r>
      <w:r w:rsidR="00092A04" w:rsidRPr="007029B0">
        <w:rPr>
          <w:rFonts w:cstheme="minorHAnsi"/>
        </w:rPr>
        <w:t>with enough compression.</w:t>
      </w:r>
    </w:p>
    <w:p w:rsidR="00092A04" w:rsidRPr="007029B0" w:rsidRDefault="003859DD" w:rsidP="009F6A21">
      <w:pPr>
        <w:pStyle w:val="ListParagraph"/>
        <w:numPr>
          <w:ilvl w:val="0"/>
          <w:numId w:val="5"/>
        </w:numPr>
        <w:spacing w:after="0" w:line="240" w:lineRule="auto"/>
        <w:rPr>
          <w:rFonts w:cstheme="minorHAnsi"/>
        </w:rPr>
      </w:pPr>
      <w:r w:rsidRPr="007029B0">
        <w:rPr>
          <w:rFonts w:cstheme="minorHAnsi"/>
        </w:rPr>
        <w:t>The</w:t>
      </w:r>
      <w:r w:rsidR="00092A04" w:rsidRPr="007029B0">
        <w:rPr>
          <w:rFonts w:cstheme="minorHAnsi"/>
        </w:rPr>
        <w:t xml:space="preserve"> exercise session</w:t>
      </w:r>
      <w:r w:rsidR="00FA0250" w:rsidRPr="007029B0">
        <w:rPr>
          <w:rFonts w:cstheme="minorHAnsi"/>
        </w:rPr>
        <w:t xml:space="preserve"> consisted of shoulder girdle, c</w:t>
      </w:r>
      <w:r w:rsidRPr="007029B0">
        <w:rPr>
          <w:rFonts w:cstheme="minorHAnsi"/>
        </w:rPr>
        <w:t>ervical</w:t>
      </w:r>
      <w:r w:rsidR="00FA0250" w:rsidRPr="007029B0">
        <w:rPr>
          <w:rFonts w:cstheme="minorHAnsi"/>
        </w:rPr>
        <w:t xml:space="preserve"> s</w:t>
      </w:r>
      <w:r w:rsidRPr="007029B0">
        <w:rPr>
          <w:rFonts w:cstheme="minorHAnsi"/>
        </w:rPr>
        <w:t>pine and facial exercises</w:t>
      </w:r>
    </w:p>
    <w:p w:rsidR="009F6A21" w:rsidRDefault="003859DD" w:rsidP="009F6A21">
      <w:pPr>
        <w:spacing w:after="0" w:line="240" w:lineRule="auto"/>
        <w:rPr>
          <w:rFonts w:cstheme="minorHAnsi"/>
        </w:rPr>
      </w:pPr>
      <w:r w:rsidRPr="007029B0">
        <w:rPr>
          <w:rFonts w:cstheme="minorHAnsi"/>
        </w:rPr>
        <w:t xml:space="preserve">              </w:t>
      </w:r>
      <w:r w:rsidR="00FA0250" w:rsidRPr="007029B0">
        <w:rPr>
          <w:rFonts w:cstheme="minorHAnsi"/>
        </w:rPr>
        <w:t>- Discussion about</w:t>
      </w:r>
      <w:r w:rsidR="00092A04" w:rsidRPr="007029B0">
        <w:rPr>
          <w:rFonts w:cstheme="minorHAnsi"/>
        </w:rPr>
        <w:t xml:space="preserve"> muscle stiffness, adhesions etc</w:t>
      </w:r>
      <w:r w:rsidR="00FA0250" w:rsidRPr="007029B0">
        <w:rPr>
          <w:rFonts w:cstheme="minorHAnsi"/>
        </w:rPr>
        <w:t>.,</w:t>
      </w:r>
      <w:r w:rsidR="00092A04" w:rsidRPr="007029B0">
        <w:rPr>
          <w:rFonts w:cstheme="minorHAnsi"/>
        </w:rPr>
        <w:t xml:space="preserve"> and the lim</w:t>
      </w:r>
      <w:r w:rsidRPr="007029B0">
        <w:rPr>
          <w:rFonts w:cstheme="minorHAnsi"/>
        </w:rPr>
        <w:t xml:space="preserve">itations imposed by </w:t>
      </w:r>
    </w:p>
    <w:p w:rsidR="00092A04" w:rsidRPr="007029B0" w:rsidRDefault="009F6A21" w:rsidP="009F6A21">
      <w:pPr>
        <w:spacing w:after="0" w:line="240" w:lineRule="auto"/>
        <w:rPr>
          <w:rFonts w:cstheme="minorHAnsi"/>
        </w:rPr>
      </w:pPr>
      <w:r>
        <w:rPr>
          <w:rFonts w:cstheme="minorHAnsi"/>
        </w:rPr>
        <w:t xml:space="preserve">                 </w:t>
      </w:r>
      <w:r w:rsidR="003859DD" w:rsidRPr="007029B0">
        <w:rPr>
          <w:rFonts w:cstheme="minorHAnsi"/>
        </w:rPr>
        <w:t>XRT changes</w:t>
      </w:r>
    </w:p>
    <w:p w:rsidR="00092A04" w:rsidRPr="007029B0" w:rsidRDefault="00FA0250" w:rsidP="009F6A21">
      <w:pPr>
        <w:pStyle w:val="ListParagraph"/>
        <w:numPr>
          <w:ilvl w:val="0"/>
          <w:numId w:val="5"/>
        </w:numPr>
        <w:spacing w:after="0" w:line="240" w:lineRule="auto"/>
        <w:rPr>
          <w:rFonts w:cstheme="minorHAnsi"/>
        </w:rPr>
      </w:pPr>
      <w:r w:rsidRPr="007029B0">
        <w:rPr>
          <w:rFonts w:cstheme="minorHAnsi"/>
        </w:rPr>
        <w:t>Assessment and outcome measures included: moisture meter,</w:t>
      </w:r>
      <w:r w:rsidR="00092A04" w:rsidRPr="007029B0">
        <w:rPr>
          <w:rFonts w:cstheme="minorHAnsi"/>
        </w:rPr>
        <w:t xml:space="preserve"> tissue softness and</w:t>
      </w:r>
      <w:r w:rsidRPr="007029B0">
        <w:rPr>
          <w:rFonts w:cstheme="minorHAnsi"/>
        </w:rPr>
        <w:t xml:space="preserve"> </w:t>
      </w:r>
      <w:r w:rsidR="003859DD" w:rsidRPr="007029B0">
        <w:rPr>
          <w:rFonts w:cstheme="minorHAnsi"/>
        </w:rPr>
        <w:t>patient reported outcomes</w:t>
      </w:r>
    </w:p>
    <w:p w:rsidR="00092A04" w:rsidRPr="007029B0" w:rsidRDefault="00092A04" w:rsidP="009F6A21">
      <w:pPr>
        <w:pStyle w:val="ListParagraph"/>
        <w:numPr>
          <w:ilvl w:val="0"/>
          <w:numId w:val="5"/>
        </w:numPr>
        <w:spacing w:after="0" w:line="240" w:lineRule="auto"/>
        <w:rPr>
          <w:rFonts w:cstheme="minorHAnsi"/>
        </w:rPr>
      </w:pPr>
      <w:r w:rsidRPr="007029B0">
        <w:rPr>
          <w:rFonts w:cstheme="minorHAnsi"/>
        </w:rPr>
        <w:t>Sometimes the patients were discharged after the classes if it was felt they c</w:t>
      </w:r>
      <w:r w:rsidR="003859DD" w:rsidRPr="007029B0">
        <w:rPr>
          <w:rFonts w:cstheme="minorHAnsi"/>
        </w:rPr>
        <w:t>ould self- manage at that point</w:t>
      </w:r>
      <w:r w:rsidR="00FA0250" w:rsidRPr="007029B0">
        <w:rPr>
          <w:rFonts w:cstheme="minorHAnsi"/>
        </w:rPr>
        <w:t>.</w:t>
      </w:r>
    </w:p>
    <w:p w:rsidR="00092A04" w:rsidRPr="007029B0" w:rsidRDefault="00092A04" w:rsidP="009F6A21">
      <w:pPr>
        <w:spacing w:after="0" w:line="240" w:lineRule="auto"/>
        <w:rPr>
          <w:rFonts w:cstheme="minorHAnsi"/>
          <w:color w:val="1F497D"/>
        </w:rPr>
      </w:pPr>
    </w:p>
    <w:p w:rsidR="00DC333F" w:rsidRPr="007029B0" w:rsidRDefault="00FA0250" w:rsidP="009F6A21">
      <w:pPr>
        <w:tabs>
          <w:tab w:val="left" w:pos="1584"/>
        </w:tabs>
        <w:spacing w:line="240" w:lineRule="auto"/>
        <w:rPr>
          <w:rFonts w:cstheme="minorHAnsi"/>
        </w:rPr>
      </w:pPr>
      <w:r w:rsidRPr="007029B0">
        <w:rPr>
          <w:rFonts w:cstheme="minorHAnsi"/>
        </w:rPr>
        <w:t>(Presented at the British Lymphology Society Conference 2018</w:t>
      </w:r>
      <w:r w:rsidR="008834AE">
        <w:rPr>
          <w:rFonts w:cstheme="minorHAnsi"/>
        </w:rPr>
        <w:t>; with acknowledgement to the Lymphoedema Team, St Guy’s and Thomas’s Hospital, NHS Foundation Trust</w:t>
      </w:r>
      <w:r w:rsidRPr="007029B0">
        <w:rPr>
          <w:rFonts w:cstheme="minorHAnsi"/>
        </w:rPr>
        <w:t>)</w:t>
      </w:r>
      <w:r w:rsidR="00853C82" w:rsidRPr="007029B0">
        <w:rPr>
          <w:rFonts w:cstheme="minorHAnsi"/>
        </w:rPr>
        <w:tab/>
      </w:r>
      <w:bookmarkStart w:id="0" w:name="_GoBack"/>
      <w:bookmarkEnd w:id="0"/>
    </w:p>
    <w:sectPr w:rsidR="00DC333F" w:rsidRPr="007029B0" w:rsidSect="007029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A04" w:rsidRDefault="00092A04" w:rsidP="00092A04">
      <w:pPr>
        <w:spacing w:after="0" w:line="240" w:lineRule="auto"/>
      </w:pPr>
      <w:r>
        <w:separator/>
      </w:r>
    </w:p>
  </w:endnote>
  <w:endnote w:type="continuationSeparator" w:id="0">
    <w:p w:rsidR="00092A04" w:rsidRDefault="00092A04" w:rsidP="0009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A04" w:rsidRDefault="00092A04" w:rsidP="00092A04">
      <w:pPr>
        <w:spacing w:after="0" w:line="240" w:lineRule="auto"/>
      </w:pPr>
      <w:r>
        <w:separator/>
      </w:r>
    </w:p>
  </w:footnote>
  <w:footnote w:type="continuationSeparator" w:id="0">
    <w:p w:rsidR="00092A04" w:rsidRDefault="00092A04" w:rsidP="00092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D7A"/>
    <w:multiLevelType w:val="hybridMultilevel"/>
    <w:tmpl w:val="D1F41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C22BB"/>
    <w:multiLevelType w:val="hybridMultilevel"/>
    <w:tmpl w:val="2AC65776"/>
    <w:lvl w:ilvl="0" w:tplc="B000662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16435"/>
    <w:multiLevelType w:val="hybridMultilevel"/>
    <w:tmpl w:val="30023828"/>
    <w:lvl w:ilvl="0" w:tplc="B0006624">
      <w:start w:val="1"/>
      <w:numFmt w:val="bullet"/>
      <w:lvlText w:val=""/>
      <w:lvlJc w:val="left"/>
      <w:pPr>
        <w:tabs>
          <w:tab w:val="num" w:pos="720"/>
        </w:tabs>
        <w:ind w:left="720" w:hanging="360"/>
      </w:pPr>
      <w:rPr>
        <w:rFonts w:ascii="Wingdings 2" w:hAnsi="Wingdings 2" w:hint="default"/>
      </w:rPr>
    </w:lvl>
    <w:lvl w:ilvl="1" w:tplc="E0222C7E" w:tentative="1">
      <w:start w:val="1"/>
      <w:numFmt w:val="bullet"/>
      <w:lvlText w:val=""/>
      <w:lvlJc w:val="left"/>
      <w:pPr>
        <w:tabs>
          <w:tab w:val="num" w:pos="1440"/>
        </w:tabs>
        <w:ind w:left="1440" w:hanging="360"/>
      </w:pPr>
      <w:rPr>
        <w:rFonts w:ascii="Wingdings 2" w:hAnsi="Wingdings 2" w:hint="default"/>
      </w:rPr>
    </w:lvl>
    <w:lvl w:ilvl="2" w:tplc="60B42E5C" w:tentative="1">
      <w:start w:val="1"/>
      <w:numFmt w:val="bullet"/>
      <w:lvlText w:val=""/>
      <w:lvlJc w:val="left"/>
      <w:pPr>
        <w:tabs>
          <w:tab w:val="num" w:pos="2160"/>
        </w:tabs>
        <w:ind w:left="2160" w:hanging="360"/>
      </w:pPr>
      <w:rPr>
        <w:rFonts w:ascii="Wingdings 2" w:hAnsi="Wingdings 2" w:hint="default"/>
      </w:rPr>
    </w:lvl>
    <w:lvl w:ilvl="3" w:tplc="00BEE016" w:tentative="1">
      <w:start w:val="1"/>
      <w:numFmt w:val="bullet"/>
      <w:lvlText w:val=""/>
      <w:lvlJc w:val="left"/>
      <w:pPr>
        <w:tabs>
          <w:tab w:val="num" w:pos="2880"/>
        </w:tabs>
        <w:ind w:left="2880" w:hanging="360"/>
      </w:pPr>
      <w:rPr>
        <w:rFonts w:ascii="Wingdings 2" w:hAnsi="Wingdings 2" w:hint="default"/>
      </w:rPr>
    </w:lvl>
    <w:lvl w:ilvl="4" w:tplc="257E9512" w:tentative="1">
      <w:start w:val="1"/>
      <w:numFmt w:val="bullet"/>
      <w:lvlText w:val=""/>
      <w:lvlJc w:val="left"/>
      <w:pPr>
        <w:tabs>
          <w:tab w:val="num" w:pos="3600"/>
        </w:tabs>
        <w:ind w:left="3600" w:hanging="360"/>
      </w:pPr>
      <w:rPr>
        <w:rFonts w:ascii="Wingdings 2" w:hAnsi="Wingdings 2" w:hint="default"/>
      </w:rPr>
    </w:lvl>
    <w:lvl w:ilvl="5" w:tplc="68421836" w:tentative="1">
      <w:start w:val="1"/>
      <w:numFmt w:val="bullet"/>
      <w:lvlText w:val=""/>
      <w:lvlJc w:val="left"/>
      <w:pPr>
        <w:tabs>
          <w:tab w:val="num" w:pos="4320"/>
        </w:tabs>
        <w:ind w:left="4320" w:hanging="360"/>
      </w:pPr>
      <w:rPr>
        <w:rFonts w:ascii="Wingdings 2" w:hAnsi="Wingdings 2" w:hint="default"/>
      </w:rPr>
    </w:lvl>
    <w:lvl w:ilvl="6" w:tplc="51BABAC8" w:tentative="1">
      <w:start w:val="1"/>
      <w:numFmt w:val="bullet"/>
      <w:lvlText w:val=""/>
      <w:lvlJc w:val="left"/>
      <w:pPr>
        <w:tabs>
          <w:tab w:val="num" w:pos="5040"/>
        </w:tabs>
        <w:ind w:left="5040" w:hanging="360"/>
      </w:pPr>
      <w:rPr>
        <w:rFonts w:ascii="Wingdings 2" w:hAnsi="Wingdings 2" w:hint="default"/>
      </w:rPr>
    </w:lvl>
    <w:lvl w:ilvl="7" w:tplc="0ECACBB6" w:tentative="1">
      <w:start w:val="1"/>
      <w:numFmt w:val="bullet"/>
      <w:lvlText w:val=""/>
      <w:lvlJc w:val="left"/>
      <w:pPr>
        <w:tabs>
          <w:tab w:val="num" w:pos="5760"/>
        </w:tabs>
        <w:ind w:left="5760" w:hanging="360"/>
      </w:pPr>
      <w:rPr>
        <w:rFonts w:ascii="Wingdings 2" w:hAnsi="Wingdings 2" w:hint="default"/>
      </w:rPr>
    </w:lvl>
    <w:lvl w:ilvl="8" w:tplc="BC9C5E3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209602C"/>
    <w:multiLevelType w:val="hybridMultilevel"/>
    <w:tmpl w:val="91584504"/>
    <w:lvl w:ilvl="0" w:tplc="B0006624">
      <w:start w:val="1"/>
      <w:numFmt w:val="bullet"/>
      <w:lvlText w:val=""/>
      <w:lvlJc w:val="left"/>
      <w:pPr>
        <w:ind w:left="1440"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834768"/>
    <w:multiLevelType w:val="hybridMultilevel"/>
    <w:tmpl w:val="5BCABFD2"/>
    <w:lvl w:ilvl="0" w:tplc="F934C70A">
      <w:start w:val="1"/>
      <w:numFmt w:val="bullet"/>
      <w:lvlText w:val=""/>
      <w:lvlJc w:val="left"/>
      <w:pPr>
        <w:tabs>
          <w:tab w:val="num" w:pos="720"/>
        </w:tabs>
        <w:ind w:left="720" w:hanging="360"/>
      </w:pPr>
      <w:rPr>
        <w:rFonts w:ascii="Wingdings 2" w:hAnsi="Wingdings 2" w:hint="default"/>
      </w:rPr>
    </w:lvl>
    <w:lvl w:ilvl="1" w:tplc="08090001">
      <w:start w:val="1"/>
      <w:numFmt w:val="bullet"/>
      <w:lvlText w:val=""/>
      <w:lvlJc w:val="left"/>
      <w:pPr>
        <w:tabs>
          <w:tab w:val="num" w:pos="1440"/>
        </w:tabs>
        <w:ind w:left="1440" w:hanging="360"/>
      </w:pPr>
      <w:rPr>
        <w:rFonts w:ascii="Symbol" w:hAnsi="Symbol" w:hint="default"/>
      </w:rPr>
    </w:lvl>
    <w:lvl w:ilvl="2" w:tplc="EE1E9CAC" w:tentative="1">
      <w:start w:val="1"/>
      <w:numFmt w:val="bullet"/>
      <w:lvlText w:val=""/>
      <w:lvlJc w:val="left"/>
      <w:pPr>
        <w:tabs>
          <w:tab w:val="num" w:pos="2160"/>
        </w:tabs>
        <w:ind w:left="2160" w:hanging="360"/>
      </w:pPr>
      <w:rPr>
        <w:rFonts w:ascii="Wingdings 2" w:hAnsi="Wingdings 2" w:hint="default"/>
      </w:rPr>
    </w:lvl>
    <w:lvl w:ilvl="3" w:tplc="0044A2EA" w:tentative="1">
      <w:start w:val="1"/>
      <w:numFmt w:val="bullet"/>
      <w:lvlText w:val=""/>
      <w:lvlJc w:val="left"/>
      <w:pPr>
        <w:tabs>
          <w:tab w:val="num" w:pos="2880"/>
        </w:tabs>
        <w:ind w:left="2880" w:hanging="360"/>
      </w:pPr>
      <w:rPr>
        <w:rFonts w:ascii="Wingdings 2" w:hAnsi="Wingdings 2" w:hint="default"/>
      </w:rPr>
    </w:lvl>
    <w:lvl w:ilvl="4" w:tplc="675005C6" w:tentative="1">
      <w:start w:val="1"/>
      <w:numFmt w:val="bullet"/>
      <w:lvlText w:val=""/>
      <w:lvlJc w:val="left"/>
      <w:pPr>
        <w:tabs>
          <w:tab w:val="num" w:pos="3600"/>
        </w:tabs>
        <w:ind w:left="3600" w:hanging="360"/>
      </w:pPr>
      <w:rPr>
        <w:rFonts w:ascii="Wingdings 2" w:hAnsi="Wingdings 2" w:hint="default"/>
      </w:rPr>
    </w:lvl>
    <w:lvl w:ilvl="5" w:tplc="EFF87D62" w:tentative="1">
      <w:start w:val="1"/>
      <w:numFmt w:val="bullet"/>
      <w:lvlText w:val=""/>
      <w:lvlJc w:val="left"/>
      <w:pPr>
        <w:tabs>
          <w:tab w:val="num" w:pos="4320"/>
        </w:tabs>
        <w:ind w:left="4320" w:hanging="360"/>
      </w:pPr>
      <w:rPr>
        <w:rFonts w:ascii="Wingdings 2" w:hAnsi="Wingdings 2" w:hint="default"/>
      </w:rPr>
    </w:lvl>
    <w:lvl w:ilvl="6" w:tplc="A942DE26" w:tentative="1">
      <w:start w:val="1"/>
      <w:numFmt w:val="bullet"/>
      <w:lvlText w:val=""/>
      <w:lvlJc w:val="left"/>
      <w:pPr>
        <w:tabs>
          <w:tab w:val="num" w:pos="5040"/>
        </w:tabs>
        <w:ind w:left="5040" w:hanging="360"/>
      </w:pPr>
      <w:rPr>
        <w:rFonts w:ascii="Wingdings 2" w:hAnsi="Wingdings 2" w:hint="default"/>
      </w:rPr>
    </w:lvl>
    <w:lvl w:ilvl="7" w:tplc="1146253E" w:tentative="1">
      <w:start w:val="1"/>
      <w:numFmt w:val="bullet"/>
      <w:lvlText w:val=""/>
      <w:lvlJc w:val="left"/>
      <w:pPr>
        <w:tabs>
          <w:tab w:val="num" w:pos="5760"/>
        </w:tabs>
        <w:ind w:left="5760" w:hanging="360"/>
      </w:pPr>
      <w:rPr>
        <w:rFonts w:ascii="Wingdings 2" w:hAnsi="Wingdings 2" w:hint="default"/>
      </w:rPr>
    </w:lvl>
    <w:lvl w:ilvl="8" w:tplc="14A0835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1AB294F"/>
    <w:multiLevelType w:val="hybridMultilevel"/>
    <w:tmpl w:val="0012FCBE"/>
    <w:lvl w:ilvl="0" w:tplc="B000662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C7DF8"/>
    <w:multiLevelType w:val="hybridMultilevel"/>
    <w:tmpl w:val="C35C4504"/>
    <w:lvl w:ilvl="0" w:tplc="F934C70A">
      <w:start w:val="1"/>
      <w:numFmt w:val="bullet"/>
      <w:lvlText w:val=""/>
      <w:lvlJc w:val="left"/>
      <w:pPr>
        <w:tabs>
          <w:tab w:val="num" w:pos="720"/>
        </w:tabs>
        <w:ind w:left="720" w:hanging="360"/>
      </w:pPr>
      <w:rPr>
        <w:rFonts w:ascii="Wingdings 2" w:hAnsi="Wingdings 2" w:hint="default"/>
      </w:rPr>
    </w:lvl>
    <w:lvl w:ilvl="1" w:tplc="7F44C682">
      <w:start w:val="152"/>
      <w:numFmt w:val="bullet"/>
      <w:lvlText w:val=""/>
      <w:lvlJc w:val="left"/>
      <w:pPr>
        <w:tabs>
          <w:tab w:val="num" w:pos="1440"/>
        </w:tabs>
        <w:ind w:left="1440" w:hanging="360"/>
      </w:pPr>
      <w:rPr>
        <w:rFonts w:ascii="Wingdings 2" w:hAnsi="Wingdings 2" w:hint="default"/>
      </w:rPr>
    </w:lvl>
    <w:lvl w:ilvl="2" w:tplc="EE1E9CAC" w:tentative="1">
      <w:start w:val="1"/>
      <w:numFmt w:val="bullet"/>
      <w:lvlText w:val=""/>
      <w:lvlJc w:val="left"/>
      <w:pPr>
        <w:tabs>
          <w:tab w:val="num" w:pos="2160"/>
        </w:tabs>
        <w:ind w:left="2160" w:hanging="360"/>
      </w:pPr>
      <w:rPr>
        <w:rFonts w:ascii="Wingdings 2" w:hAnsi="Wingdings 2" w:hint="default"/>
      </w:rPr>
    </w:lvl>
    <w:lvl w:ilvl="3" w:tplc="0044A2EA" w:tentative="1">
      <w:start w:val="1"/>
      <w:numFmt w:val="bullet"/>
      <w:lvlText w:val=""/>
      <w:lvlJc w:val="left"/>
      <w:pPr>
        <w:tabs>
          <w:tab w:val="num" w:pos="2880"/>
        </w:tabs>
        <w:ind w:left="2880" w:hanging="360"/>
      </w:pPr>
      <w:rPr>
        <w:rFonts w:ascii="Wingdings 2" w:hAnsi="Wingdings 2" w:hint="default"/>
      </w:rPr>
    </w:lvl>
    <w:lvl w:ilvl="4" w:tplc="675005C6" w:tentative="1">
      <w:start w:val="1"/>
      <w:numFmt w:val="bullet"/>
      <w:lvlText w:val=""/>
      <w:lvlJc w:val="left"/>
      <w:pPr>
        <w:tabs>
          <w:tab w:val="num" w:pos="3600"/>
        </w:tabs>
        <w:ind w:left="3600" w:hanging="360"/>
      </w:pPr>
      <w:rPr>
        <w:rFonts w:ascii="Wingdings 2" w:hAnsi="Wingdings 2" w:hint="default"/>
      </w:rPr>
    </w:lvl>
    <w:lvl w:ilvl="5" w:tplc="EFF87D62" w:tentative="1">
      <w:start w:val="1"/>
      <w:numFmt w:val="bullet"/>
      <w:lvlText w:val=""/>
      <w:lvlJc w:val="left"/>
      <w:pPr>
        <w:tabs>
          <w:tab w:val="num" w:pos="4320"/>
        </w:tabs>
        <w:ind w:left="4320" w:hanging="360"/>
      </w:pPr>
      <w:rPr>
        <w:rFonts w:ascii="Wingdings 2" w:hAnsi="Wingdings 2" w:hint="default"/>
      </w:rPr>
    </w:lvl>
    <w:lvl w:ilvl="6" w:tplc="A942DE26" w:tentative="1">
      <w:start w:val="1"/>
      <w:numFmt w:val="bullet"/>
      <w:lvlText w:val=""/>
      <w:lvlJc w:val="left"/>
      <w:pPr>
        <w:tabs>
          <w:tab w:val="num" w:pos="5040"/>
        </w:tabs>
        <w:ind w:left="5040" w:hanging="360"/>
      </w:pPr>
      <w:rPr>
        <w:rFonts w:ascii="Wingdings 2" w:hAnsi="Wingdings 2" w:hint="default"/>
      </w:rPr>
    </w:lvl>
    <w:lvl w:ilvl="7" w:tplc="1146253E" w:tentative="1">
      <w:start w:val="1"/>
      <w:numFmt w:val="bullet"/>
      <w:lvlText w:val=""/>
      <w:lvlJc w:val="left"/>
      <w:pPr>
        <w:tabs>
          <w:tab w:val="num" w:pos="5760"/>
        </w:tabs>
        <w:ind w:left="5760" w:hanging="360"/>
      </w:pPr>
      <w:rPr>
        <w:rFonts w:ascii="Wingdings 2" w:hAnsi="Wingdings 2" w:hint="default"/>
      </w:rPr>
    </w:lvl>
    <w:lvl w:ilvl="8" w:tplc="14A0835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43A71A64"/>
    <w:multiLevelType w:val="hybridMultilevel"/>
    <w:tmpl w:val="4D7039F0"/>
    <w:lvl w:ilvl="0" w:tplc="49DCF4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B4049"/>
    <w:multiLevelType w:val="hybridMultilevel"/>
    <w:tmpl w:val="D16471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25D11D1"/>
    <w:multiLevelType w:val="hybridMultilevel"/>
    <w:tmpl w:val="688C2FDE"/>
    <w:lvl w:ilvl="0" w:tplc="B000662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7"/>
  </w:num>
  <w:num w:numId="5">
    <w:abstractNumId w:val="1"/>
  </w:num>
  <w:num w:numId="6">
    <w:abstractNumId w:val="0"/>
  </w:num>
  <w:num w:numId="7">
    <w:abstractNumId w:val="8"/>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27"/>
    <w:rsid w:val="00092A04"/>
    <w:rsid w:val="000B0803"/>
    <w:rsid w:val="000F5E08"/>
    <w:rsid w:val="0015413F"/>
    <w:rsid w:val="00297227"/>
    <w:rsid w:val="003113DE"/>
    <w:rsid w:val="003859DD"/>
    <w:rsid w:val="005D7B2C"/>
    <w:rsid w:val="007029B0"/>
    <w:rsid w:val="00853C82"/>
    <w:rsid w:val="008834AE"/>
    <w:rsid w:val="009F6A21"/>
    <w:rsid w:val="00DC333F"/>
    <w:rsid w:val="00F723EF"/>
    <w:rsid w:val="00FA0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C7B9"/>
  <w15:chartTrackingRefBased/>
  <w15:docId w15:val="{78B679E2-ABDD-4934-AA77-92874D6A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33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92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A04"/>
  </w:style>
  <w:style w:type="paragraph" w:styleId="Footer">
    <w:name w:val="footer"/>
    <w:basedOn w:val="Normal"/>
    <w:link w:val="FooterChar"/>
    <w:uiPriority w:val="99"/>
    <w:unhideWhenUsed/>
    <w:rsid w:val="00092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A04"/>
  </w:style>
  <w:style w:type="paragraph" w:styleId="ListParagraph">
    <w:name w:val="List Paragraph"/>
    <w:basedOn w:val="Normal"/>
    <w:uiPriority w:val="34"/>
    <w:qFormat/>
    <w:rsid w:val="00092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5360">
      <w:bodyDiv w:val="1"/>
      <w:marLeft w:val="0"/>
      <w:marRight w:val="0"/>
      <w:marTop w:val="0"/>
      <w:marBottom w:val="0"/>
      <w:divBdr>
        <w:top w:val="none" w:sz="0" w:space="0" w:color="auto"/>
        <w:left w:val="none" w:sz="0" w:space="0" w:color="auto"/>
        <w:bottom w:val="none" w:sz="0" w:space="0" w:color="auto"/>
        <w:right w:val="none" w:sz="0" w:space="0" w:color="auto"/>
      </w:divBdr>
    </w:div>
    <w:div w:id="329915883">
      <w:bodyDiv w:val="1"/>
      <w:marLeft w:val="0"/>
      <w:marRight w:val="0"/>
      <w:marTop w:val="0"/>
      <w:marBottom w:val="0"/>
      <w:divBdr>
        <w:top w:val="none" w:sz="0" w:space="0" w:color="auto"/>
        <w:left w:val="none" w:sz="0" w:space="0" w:color="auto"/>
        <w:bottom w:val="none" w:sz="0" w:space="0" w:color="auto"/>
        <w:right w:val="none" w:sz="0" w:space="0" w:color="auto"/>
      </w:divBdr>
      <w:divsChild>
        <w:div w:id="1756583935">
          <w:marLeft w:val="547"/>
          <w:marRight w:val="0"/>
          <w:marTop w:val="115"/>
          <w:marBottom w:val="0"/>
          <w:divBdr>
            <w:top w:val="none" w:sz="0" w:space="0" w:color="auto"/>
            <w:left w:val="none" w:sz="0" w:space="0" w:color="auto"/>
            <w:bottom w:val="none" w:sz="0" w:space="0" w:color="auto"/>
            <w:right w:val="none" w:sz="0" w:space="0" w:color="auto"/>
          </w:divBdr>
        </w:div>
        <w:div w:id="1469780362">
          <w:marLeft w:val="547"/>
          <w:marRight w:val="0"/>
          <w:marTop w:val="115"/>
          <w:marBottom w:val="0"/>
          <w:divBdr>
            <w:top w:val="none" w:sz="0" w:space="0" w:color="auto"/>
            <w:left w:val="none" w:sz="0" w:space="0" w:color="auto"/>
            <w:bottom w:val="none" w:sz="0" w:space="0" w:color="auto"/>
            <w:right w:val="none" w:sz="0" w:space="0" w:color="auto"/>
          </w:divBdr>
        </w:div>
        <w:div w:id="303895812">
          <w:marLeft w:val="547"/>
          <w:marRight w:val="0"/>
          <w:marTop w:val="115"/>
          <w:marBottom w:val="0"/>
          <w:divBdr>
            <w:top w:val="none" w:sz="0" w:space="0" w:color="auto"/>
            <w:left w:val="none" w:sz="0" w:space="0" w:color="auto"/>
            <w:bottom w:val="none" w:sz="0" w:space="0" w:color="auto"/>
            <w:right w:val="none" w:sz="0" w:space="0" w:color="auto"/>
          </w:divBdr>
        </w:div>
        <w:div w:id="210970430">
          <w:marLeft w:val="547"/>
          <w:marRight w:val="0"/>
          <w:marTop w:val="115"/>
          <w:marBottom w:val="0"/>
          <w:divBdr>
            <w:top w:val="none" w:sz="0" w:space="0" w:color="auto"/>
            <w:left w:val="none" w:sz="0" w:space="0" w:color="auto"/>
            <w:bottom w:val="none" w:sz="0" w:space="0" w:color="auto"/>
            <w:right w:val="none" w:sz="0" w:space="0" w:color="auto"/>
          </w:divBdr>
        </w:div>
        <w:div w:id="2022199836">
          <w:marLeft w:val="547"/>
          <w:marRight w:val="0"/>
          <w:marTop w:val="115"/>
          <w:marBottom w:val="0"/>
          <w:divBdr>
            <w:top w:val="none" w:sz="0" w:space="0" w:color="auto"/>
            <w:left w:val="none" w:sz="0" w:space="0" w:color="auto"/>
            <w:bottom w:val="none" w:sz="0" w:space="0" w:color="auto"/>
            <w:right w:val="none" w:sz="0" w:space="0" w:color="auto"/>
          </w:divBdr>
        </w:div>
      </w:divsChild>
    </w:div>
    <w:div w:id="771434117">
      <w:bodyDiv w:val="1"/>
      <w:marLeft w:val="0"/>
      <w:marRight w:val="0"/>
      <w:marTop w:val="0"/>
      <w:marBottom w:val="0"/>
      <w:divBdr>
        <w:top w:val="none" w:sz="0" w:space="0" w:color="auto"/>
        <w:left w:val="none" w:sz="0" w:space="0" w:color="auto"/>
        <w:bottom w:val="none" w:sz="0" w:space="0" w:color="auto"/>
        <w:right w:val="none" w:sz="0" w:space="0" w:color="auto"/>
      </w:divBdr>
    </w:div>
    <w:div w:id="1286618631">
      <w:bodyDiv w:val="1"/>
      <w:marLeft w:val="0"/>
      <w:marRight w:val="0"/>
      <w:marTop w:val="0"/>
      <w:marBottom w:val="0"/>
      <w:divBdr>
        <w:top w:val="none" w:sz="0" w:space="0" w:color="auto"/>
        <w:left w:val="none" w:sz="0" w:space="0" w:color="auto"/>
        <w:bottom w:val="none" w:sz="0" w:space="0" w:color="auto"/>
        <w:right w:val="none" w:sz="0" w:space="0" w:color="auto"/>
      </w:divBdr>
      <w:divsChild>
        <w:div w:id="1659113390">
          <w:marLeft w:val="547"/>
          <w:marRight w:val="0"/>
          <w:marTop w:val="115"/>
          <w:marBottom w:val="0"/>
          <w:divBdr>
            <w:top w:val="none" w:sz="0" w:space="0" w:color="auto"/>
            <w:left w:val="none" w:sz="0" w:space="0" w:color="auto"/>
            <w:bottom w:val="none" w:sz="0" w:space="0" w:color="auto"/>
            <w:right w:val="none" w:sz="0" w:space="0" w:color="auto"/>
          </w:divBdr>
        </w:div>
        <w:div w:id="216086765">
          <w:marLeft w:val="547"/>
          <w:marRight w:val="0"/>
          <w:marTop w:val="115"/>
          <w:marBottom w:val="0"/>
          <w:divBdr>
            <w:top w:val="none" w:sz="0" w:space="0" w:color="auto"/>
            <w:left w:val="none" w:sz="0" w:space="0" w:color="auto"/>
            <w:bottom w:val="none" w:sz="0" w:space="0" w:color="auto"/>
            <w:right w:val="none" w:sz="0" w:space="0" w:color="auto"/>
          </w:divBdr>
        </w:div>
        <w:div w:id="1649019696">
          <w:marLeft w:val="1008"/>
          <w:marRight w:val="0"/>
          <w:marTop w:val="106"/>
          <w:marBottom w:val="0"/>
          <w:divBdr>
            <w:top w:val="none" w:sz="0" w:space="0" w:color="auto"/>
            <w:left w:val="none" w:sz="0" w:space="0" w:color="auto"/>
            <w:bottom w:val="none" w:sz="0" w:space="0" w:color="auto"/>
            <w:right w:val="none" w:sz="0" w:space="0" w:color="auto"/>
          </w:divBdr>
        </w:div>
        <w:div w:id="1501891232">
          <w:marLeft w:val="1008"/>
          <w:marRight w:val="0"/>
          <w:marTop w:val="106"/>
          <w:marBottom w:val="0"/>
          <w:divBdr>
            <w:top w:val="none" w:sz="0" w:space="0" w:color="auto"/>
            <w:left w:val="none" w:sz="0" w:space="0" w:color="auto"/>
            <w:bottom w:val="none" w:sz="0" w:space="0" w:color="auto"/>
            <w:right w:val="none" w:sz="0" w:space="0" w:color="auto"/>
          </w:divBdr>
        </w:div>
        <w:div w:id="1952392113">
          <w:marLeft w:val="1008"/>
          <w:marRight w:val="0"/>
          <w:marTop w:val="106"/>
          <w:marBottom w:val="0"/>
          <w:divBdr>
            <w:top w:val="none" w:sz="0" w:space="0" w:color="auto"/>
            <w:left w:val="none" w:sz="0" w:space="0" w:color="auto"/>
            <w:bottom w:val="none" w:sz="0" w:space="0" w:color="auto"/>
            <w:right w:val="none" w:sz="0" w:space="0" w:color="auto"/>
          </w:divBdr>
        </w:div>
        <w:div w:id="924067510">
          <w:marLeft w:val="1008"/>
          <w:marRight w:val="0"/>
          <w:marTop w:val="106"/>
          <w:marBottom w:val="0"/>
          <w:divBdr>
            <w:top w:val="none" w:sz="0" w:space="0" w:color="auto"/>
            <w:left w:val="none" w:sz="0" w:space="0" w:color="auto"/>
            <w:bottom w:val="none" w:sz="0" w:space="0" w:color="auto"/>
            <w:right w:val="none" w:sz="0" w:space="0" w:color="auto"/>
          </w:divBdr>
        </w:div>
        <w:div w:id="1558853624">
          <w:marLeft w:val="547"/>
          <w:marRight w:val="0"/>
          <w:marTop w:val="115"/>
          <w:marBottom w:val="0"/>
          <w:divBdr>
            <w:top w:val="none" w:sz="0" w:space="0" w:color="auto"/>
            <w:left w:val="none" w:sz="0" w:space="0" w:color="auto"/>
            <w:bottom w:val="none" w:sz="0" w:space="0" w:color="auto"/>
            <w:right w:val="none" w:sz="0" w:space="0" w:color="auto"/>
          </w:divBdr>
        </w:div>
      </w:divsChild>
    </w:div>
    <w:div w:id="1569263793">
      <w:bodyDiv w:val="1"/>
      <w:marLeft w:val="0"/>
      <w:marRight w:val="0"/>
      <w:marTop w:val="0"/>
      <w:marBottom w:val="0"/>
      <w:divBdr>
        <w:top w:val="none" w:sz="0" w:space="0" w:color="auto"/>
        <w:left w:val="none" w:sz="0" w:space="0" w:color="auto"/>
        <w:bottom w:val="none" w:sz="0" w:space="0" w:color="auto"/>
        <w:right w:val="none" w:sz="0" w:space="0" w:color="auto"/>
      </w:divBdr>
    </w:div>
    <w:div w:id="1647247770">
      <w:bodyDiv w:val="1"/>
      <w:marLeft w:val="0"/>
      <w:marRight w:val="0"/>
      <w:marTop w:val="0"/>
      <w:marBottom w:val="0"/>
      <w:divBdr>
        <w:top w:val="none" w:sz="0" w:space="0" w:color="auto"/>
        <w:left w:val="none" w:sz="0" w:space="0" w:color="auto"/>
        <w:bottom w:val="none" w:sz="0" w:space="0" w:color="auto"/>
        <w:right w:val="none" w:sz="0" w:space="0" w:color="auto"/>
      </w:divBdr>
    </w:div>
    <w:div w:id="193308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Belfast H&amp;SC Trust</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Rankin, JaneP</dc:creator>
  <cp:keywords/>
  <dc:description/>
  <cp:lastModifiedBy>Rankin, JaneP</cp:lastModifiedBy>
  <cp:revision>2</cp:revision>
  <dcterms:created xsi:type="dcterms:W3CDTF">2021-06-02T11:27:00Z</dcterms:created>
  <dcterms:modified xsi:type="dcterms:W3CDTF">2021-06-02T11:27:00Z</dcterms:modified>
</cp:coreProperties>
</file>